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9A8" w:rsidRDefault="000459A8" w:rsidP="000459A8">
      <w:pPr>
        <w:spacing w:after="0" w:line="240" w:lineRule="auto"/>
        <w:jc w:val="center"/>
        <w:rPr>
          <w:rFonts w:ascii="Times New Roman" w:hAnsi="Times New Roman" w:cs="Times New Roman"/>
          <w:b/>
          <w:color w:val="000000" w:themeColor="text1"/>
          <w:sz w:val="24"/>
          <w:szCs w:val="24"/>
        </w:rPr>
      </w:pPr>
    </w:p>
    <w:p w:rsidR="000459A8" w:rsidRPr="000459A8" w:rsidRDefault="000459A8" w:rsidP="000459A8">
      <w:pPr>
        <w:widowControl w:val="0"/>
        <w:spacing w:after="0" w:line="240" w:lineRule="auto"/>
        <w:ind w:left="8460" w:right="-10"/>
        <w:jc w:val="right"/>
        <w:rPr>
          <w:rFonts w:ascii="Times New Roman" w:eastAsia="Times New Roman" w:hAnsi="Times New Roman"/>
          <w:b/>
          <w:sz w:val="28"/>
          <w:szCs w:val="24"/>
          <w:lang w:eastAsia="ru-RU"/>
        </w:rPr>
      </w:pPr>
      <w:r w:rsidRPr="000459A8">
        <w:rPr>
          <w:rFonts w:ascii="Times New Roman" w:eastAsia="Times New Roman" w:hAnsi="Times New Roman"/>
          <w:b/>
          <w:sz w:val="28"/>
          <w:szCs w:val="24"/>
          <w:lang w:eastAsia="ru-RU"/>
        </w:rPr>
        <w:t xml:space="preserve">Приложение </w:t>
      </w:r>
      <w:r w:rsidRPr="000459A8">
        <w:rPr>
          <w:rFonts w:ascii="Times New Roman" w:eastAsia="Times New Roman" w:hAnsi="Times New Roman"/>
          <w:b/>
          <w:sz w:val="28"/>
          <w:szCs w:val="24"/>
        </w:rPr>
        <w:t>7</w:t>
      </w:r>
    </w:p>
    <w:p w:rsidR="000459A8" w:rsidRPr="000459A8" w:rsidRDefault="000459A8" w:rsidP="000459A8">
      <w:pPr>
        <w:widowControl w:val="0"/>
        <w:spacing w:after="0" w:line="240" w:lineRule="auto"/>
        <w:ind w:left="846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 xml:space="preserve">к Изменениям, которые вносятся в приказ Министерства имущества Курской области от 01.09.2025 № 01.01-01/83 </w:t>
      </w: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w:t>
      </w:r>
      <w:r w:rsidRPr="000459A8">
        <w:rPr>
          <w:rFonts w:ascii="Times New Roman" w:eastAsia="Times New Roman" w:hAnsi="Times New Roman"/>
          <w:sz w:val="28"/>
          <w:szCs w:val="24"/>
        </w:rPr>
        <w:t xml:space="preserve"> </w:t>
      </w:r>
      <w:r w:rsidRPr="000459A8">
        <w:rPr>
          <w:rFonts w:ascii="Times New Roman" w:eastAsia="Times New Roman" w:hAnsi="Times New Roman"/>
          <w:sz w:val="28"/>
          <w:szCs w:val="24"/>
          <w:lang w:eastAsia="ru-RU"/>
        </w:rPr>
        <w:t xml:space="preserve">Приложение </w:t>
      </w:r>
      <w:r w:rsidRPr="000459A8">
        <w:rPr>
          <w:rFonts w:ascii="Times New Roman" w:eastAsia="Times New Roman" w:hAnsi="Times New Roman"/>
          <w:sz w:val="28"/>
          <w:szCs w:val="24"/>
        </w:rPr>
        <w:t>5</w:t>
      </w: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 xml:space="preserve">к Методическим рекомендациям </w:t>
      </w: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 xml:space="preserve">по организации и проведению </w:t>
      </w: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 xml:space="preserve">совместных закупок охранных услуг </w:t>
      </w:r>
    </w:p>
    <w:p w:rsidR="000459A8" w:rsidRPr="000459A8" w:rsidRDefault="000459A8" w:rsidP="000459A8">
      <w:pPr>
        <w:widowControl w:val="0"/>
        <w:tabs>
          <w:tab w:val="left" w:pos="0"/>
        </w:tabs>
        <w:spacing w:after="0" w:line="240" w:lineRule="auto"/>
        <w:ind w:left="4950" w:right="-10"/>
        <w:jc w:val="right"/>
        <w:rPr>
          <w:rFonts w:ascii="Times New Roman" w:eastAsia="Times New Roman" w:hAnsi="Times New Roman"/>
          <w:sz w:val="28"/>
          <w:szCs w:val="24"/>
          <w:lang w:eastAsia="ru-RU"/>
        </w:rPr>
      </w:pPr>
      <w:r w:rsidRPr="000459A8">
        <w:rPr>
          <w:rFonts w:ascii="Times New Roman" w:eastAsia="Times New Roman" w:hAnsi="Times New Roman"/>
          <w:sz w:val="28"/>
          <w:szCs w:val="24"/>
          <w:lang w:eastAsia="ru-RU"/>
        </w:rPr>
        <w:t xml:space="preserve">для нужд заказчиков Курской области </w:t>
      </w:r>
    </w:p>
    <w:p w:rsidR="000459A8" w:rsidRPr="000459A8" w:rsidRDefault="000459A8" w:rsidP="000459A8">
      <w:pPr>
        <w:spacing w:after="0" w:line="240" w:lineRule="auto"/>
        <w:jc w:val="center"/>
        <w:rPr>
          <w:rFonts w:ascii="Times New Roman" w:hAnsi="Times New Roman" w:cs="Times New Roman"/>
          <w:b/>
          <w:color w:val="000000" w:themeColor="text1"/>
          <w:sz w:val="24"/>
          <w:szCs w:val="24"/>
        </w:rPr>
      </w:pPr>
    </w:p>
    <w:p w:rsidR="000459A8" w:rsidRPr="000459A8" w:rsidRDefault="000459A8" w:rsidP="000459A8">
      <w:pPr>
        <w:spacing w:after="0" w:line="240" w:lineRule="auto"/>
        <w:jc w:val="center"/>
        <w:rPr>
          <w:rFonts w:ascii="Times New Roman" w:hAnsi="Times New Roman" w:cs="Times New Roman"/>
          <w:b/>
          <w:color w:val="000000" w:themeColor="text1"/>
          <w:sz w:val="24"/>
          <w:szCs w:val="24"/>
        </w:rPr>
      </w:pPr>
    </w:p>
    <w:p w:rsidR="000459A8" w:rsidRPr="000459A8" w:rsidRDefault="000459A8" w:rsidP="000459A8">
      <w:pPr>
        <w:pStyle w:val="af5"/>
        <w:spacing w:before="0" w:beforeAutospacing="0" w:after="0" w:afterAutospacing="0"/>
        <w:jc w:val="center"/>
        <w:rPr>
          <w:b/>
          <w:bCs/>
        </w:rPr>
      </w:pPr>
    </w:p>
    <w:p w:rsidR="000459A8" w:rsidRPr="000459A8" w:rsidRDefault="000459A8" w:rsidP="000459A8">
      <w:pPr>
        <w:pStyle w:val="af5"/>
        <w:spacing w:before="0" w:beforeAutospacing="0" w:after="0" w:afterAutospacing="0"/>
        <w:jc w:val="center"/>
        <w:rPr>
          <w:sz w:val="28"/>
        </w:rPr>
      </w:pPr>
      <w:r w:rsidRPr="000459A8">
        <w:rPr>
          <w:b/>
          <w:bCs/>
          <w:sz w:val="28"/>
        </w:rPr>
        <w:t>Рекомендуемая форма порядка оценки заявок</w:t>
      </w:r>
    </w:p>
    <w:p w:rsidR="000459A8" w:rsidRPr="000459A8" w:rsidRDefault="000459A8" w:rsidP="000459A8">
      <w:pPr>
        <w:pStyle w:val="af5"/>
        <w:spacing w:before="0" w:beforeAutospacing="0" w:after="0" w:afterAutospacing="0"/>
        <w:jc w:val="center"/>
        <w:rPr>
          <w:b/>
          <w:bCs/>
          <w:sz w:val="28"/>
        </w:rPr>
      </w:pPr>
      <w:r w:rsidRPr="000459A8">
        <w:rPr>
          <w:sz w:val="28"/>
        </w:rPr>
        <w:t xml:space="preserve">  </w:t>
      </w:r>
    </w:p>
    <w:p w:rsidR="000459A8" w:rsidRPr="000459A8" w:rsidRDefault="000459A8" w:rsidP="000459A8">
      <w:pPr>
        <w:pStyle w:val="af5"/>
        <w:spacing w:before="0" w:beforeAutospacing="0" w:after="0" w:afterAutospacing="0"/>
        <w:jc w:val="center"/>
        <w:rPr>
          <w:b/>
          <w:bCs/>
          <w:sz w:val="28"/>
        </w:rPr>
      </w:pPr>
      <w:r w:rsidRPr="000459A8">
        <w:rPr>
          <w:b/>
          <w:bCs/>
          <w:sz w:val="28"/>
        </w:rPr>
        <w:t xml:space="preserve">Предмет типового комплекта: </w:t>
      </w:r>
    </w:p>
    <w:p w:rsidR="000459A8" w:rsidRPr="000459A8" w:rsidRDefault="000459A8" w:rsidP="000459A8">
      <w:pPr>
        <w:pStyle w:val="af5"/>
        <w:spacing w:before="0" w:beforeAutospacing="0" w:after="0" w:afterAutospacing="0"/>
        <w:jc w:val="center"/>
        <w:rPr>
          <w:b/>
          <w:bCs/>
          <w:sz w:val="28"/>
        </w:rPr>
      </w:pPr>
      <w:r w:rsidRPr="000459A8">
        <w:rPr>
          <w:b/>
          <w:bCs/>
          <w:sz w:val="28"/>
        </w:rPr>
        <w:t xml:space="preserve">"Оказание услуг по охране объектов и (или) имущества </w:t>
      </w:r>
    </w:p>
    <w:p w:rsidR="000459A8" w:rsidRPr="000459A8" w:rsidRDefault="000459A8" w:rsidP="000459A8">
      <w:pPr>
        <w:pStyle w:val="af5"/>
        <w:spacing w:before="0" w:beforeAutospacing="0" w:after="0" w:afterAutospacing="0"/>
        <w:jc w:val="center"/>
        <w:rPr>
          <w:b/>
          <w:bCs/>
          <w:sz w:val="28"/>
        </w:rPr>
      </w:pPr>
      <w:r w:rsidRPr="000459A8">
        <w:rPr>
          <w:b/>
          <w:bCs/>
          <w:sz w:val="28"/>
        </w:rPr>
        <w:t xml:space="preserve">(за исключением услуг по охране в целях защиты объектов </w:t>
      </w:r>
    </w:p>
    <w:p w:rsidR="000459A8" w:rsidRPr="000459A8" w:rsidRDefault="000459A8" w:rsidP="000459A8">
      <w:pPr>
        <w:pStyle w:val="af5"/>
        <w:spacing w:before="0" w:beforeAutospacing="0" w:after="0" w:afterAutospacing="0"/>
        <w:jc w:val="center"/>
        <w:rPr>
          <w:sz w:val="28"/>
        </w:rPr>
      </w:pPr>
      <w:r w:rsidRPr="000459A8">
        <w:rPr>
          <w:b/>
          <w:bCs/>
          <w:sz w:val="28"/>
        </w:rPr>
        <w:t>транспортной инфраструктуры и транспортных средств</w:t>
      </w:r>
      <w:r w:rsidRPr="000459A8">
        <w:rPr>
          <w:sz w:val="28"/>
        </w:rPr>
        <w:t xml:space="preserve"> </w:t>
      </w:r>
    </w:p>
    <w:p w:rsidR="000459A8" w:rsidRPr="000459A8" w:rsidRDefault="000459A8" w:rsidP="000459A8">
      <w:pPr>
        <w:pStyle w:val="af5"/>
        <w:spacing w:before="0" w:beforeAutospacing="0" w:after="0" w:afterAutospacing="0"/>
        <w:jc w:val="center"/>
        <w:rPr>
          <w:sz w:val="28"/>
        </w:rPr>
      </w:pPr>
      <w:r w:rsidRPr="000459A8">
        <w:rPr>
          <w:b/>
          <w:bCs/>
          <w:sz w:val="28"/>
        </w:rPr>
        <w:t>от актов незаконного вмешательства)"</w:t>
      </w:r>
      <w:r w:rsidRPr="000459A8">
        <w:rPr>
          <w:sz w:val="28"/>
        </w:rPr>
        <w:t xml:space="preserve"> </w:t>
      </w:r>
    </w:p>
    <w:p w:rsidR="000459A8" w:rsidRPr="000459A8" w:rsidRDefault="000459A8" w:rsidP="000459A8">
      <w:pPr>
        <w:pStyle w:val="af5"/>
        <w:spacing w:before="0" w:beforeAutospacing="0" w:after="0" w:afterAutospacing="0" w:line="258" w:lineRule="atLeast"/>
        <w:jc w:val="both"/>
        <w:rPr>
          <w:sz w:val="28"/>
        </w:rPr>
      </w:pPr>
      <w:r w:rsidRPr="000459A8">
        <w:rPr>
          <w:sz w:val="28"/>
        </w:rPr>
        <w:t xml:space="preserve">  </w:t>
      </w:r>
    </w:p>
    <w:p w:rsidR="000459A8" w:rsidRPr="000459A8" w:rsidRDefault="000459A8" w:rsidP="000459A8">
      <w:pPr>
        <w:pStyle w:val="af5"/>
        <w:spacing w:before="0" w:beforeAutospacing="0" w:after="0" w:afterAutospacing="0"/>
        <w:jc w:val="center"/>
        <w:rPr>
          <w:sz w:val="28"/>
        </w:rPr>
      </w:pPr>
      <w:r w:rsidRPr="000459A8">
        <w:rPr>
          <w:b/>
          <w:bCs/>
          <w:sz w:val="28"/>
        </w:rPr>
        <w:t>Порядок рассмотрения и оценки заявок на участие в конкурсе</w:t>
      </w:r>
      <w:r w:rsidRPr="000459A8">
        <w:rPr>
          <w:sz w:val="28"/>
        </w:rPr>
        <w:t xml:space="preserve"> </w:t>
      </w:r>
    </w:p>
    <w:p w:rsidR="000459A8" w:rsidRPr="000459A8" w:rsidRDefault="000459A8" w:rsidP="000459A8">
      <w:pPr>
        <w:spacing w:after="0" w:line="240" w:lineRule="auto"/>
        <w:jc w:val="center"/>
        <w:rPr>
          <w:rFonts w:ascii="Times New Roman" w:hAnsi="Times New Roman" w:cs="Times New Roman"/>
          <w:b/>
          <w:color w:val="000000" w:themeColor="text1"/>
          <w:sz w:val="28"/>
          <w:szCs w:val="24"/>
        </w:rPr>
      </w:pPr>
    </w:p>
    <w:p w:rsidR="002B25C4"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B25C4"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Сумма величин значимости критериев оценки заявок, установленных в конкурсной документации, составляет 100 процентов.</w:t>
      </w:r>
    </w:p>
    <w:p w:rsidR="002B25C4"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При оценке заявок применяются тер</w:t>
      </w:r>
      <w:r w:rsidR="00953E0B" w:rsidRPr="000459A8">
        <w:rPr>
          <w:rFonts w:ascii="Times New Roman" w:hAnsi="Times New Roman" w:cs="Times New Roman"/>
          <w:color w:val="000000" w:themeColor="text1"/>
          <w:sz w:val="24"/>
          <w:szCs w:val="24"/>
        </w:rPr>
        <w:t xml:space="preserve">мины, установленные в Положении. </w:t>
      </w:r>
    </w:p>
    <w:p w:rsidR="008C2501"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lastRenderedPageBreak/>
        <w:t xml:space="preserve">«Оценка заявок»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действия членов комиссии по осуществлению закупок по присвоению в случаях, предусмотренных </w:t>
      </w:r>
      <w:r w:rsidR="00F942EF" w:rsidRPr="000459A8">
        <w:rPr>
          <w:rFonts w:ascii="Times New Roman" w:hAnsi="Times New Roman" w:cs="Times New Roman"/>
          <w:color w:val="000000" w:themeColor="text1"/>
          <w:sz w:val="24"/>
          <w:szCs w:val="24"/>
        </w:rPr>
        <w:t xml:space="preserve">Федеральным законом </w:t>
      </w:r>
      <w:r w:rsidR="00F922AE" w:rsidRPr="000459A8">
        <w:rPr>
          <w:rFonts w:ascii="Times New Roman" w:hAnsi="Times New Roman" w:cs="Times New Roman"/>
          <w:color w:val="000000"/>
          <w:sz w:val="24"/>
          <w:szCs w:val="24"/>
        </w:rPr>
        <w:t>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r w:rsidR="008768EA" w:rsidRPr="000459A8">
        <w:rPr>
          <w:rFonts w:ascii="Times New Roman" w:hAnsi="Times New Roman" w:cs="Times New Roman"/>
          <w:color w:val="000000" w:themeColor="text1"/>
          <w:sz w:val="24"/>
          <w:szCs w:val="24"/>
        </w:rPr>
        <w:t>;</w:t>
      </w:r>
    </w:p>
    <w:p w:rsidR="008C2501"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«Критерии оценки»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квалификация участников закупки, характеристика квалификации участников закупки)</w:t>
      </w:r>
      <w:r w:rsidR="008768EA" w:rsidRPr="000459A8">
        <w:rPr>
          <w:rFonts w:ascii="Times New Roman" w:hAnsi="Times New Roman" w:cs="Times New Roman"/>
          <w:color w:val="000000" w:themeColor="text1"/>
          <w:sz w:val="24"/>
          <w:szCs w:val="24"/>
        </w:rPr>
        <w:t>;</w:t>
      </w:r>
    </w:p>
    <w:p w:rsidR="002B25C4"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«Значимость критерия оценки»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sidRPr="000459A8">
        <w:rPr>
          <w:rFonts w:ascii="Times New Roman" w:hAnsi="Times New Roman" w:cs="Times New Roman"/>
          <w:color w:val="000000" w:themeColor="text1"/>
          <w:sz w:val="24"/>
          <w:szCs w:val="24"/>
        </w:rPr>
        <w:t>;</w:t>
      </w:r>
    </w:p>
    <w:p w:rsidR="008C2501" w:rsidRPr="000459A8" w:rsidRDefault="002B25C4"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«Показатель оценки» </w:t>
      </w:r>
      <w:r w:rsidR="00D05C95"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sidRPr="000459A8">
        <w:rPr>
          <w:rFonts w:ascii="Times New Roman" w:hAnsi="Times New Roman" w:cs="Times New Roman"/>
          <w:color w:val="000000" w:themeColor="text1"/>
          <w:sz w:val="24"/>
          <w:szCs w:val="24"/>
        </w:rPr>
        <w:t>;</w:t>
      </w:r>
    </w:p>
    <w:p w:rsidR="00D05C95" w:rsidRPr="000459A8" w:rsidRDefault="00D05C95"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«Значимость показателя оценки» </w:t>
      </w:r>
      <w:r w:rsidR="00057FFE"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вес показателя оценки в процентах в совокупности всех показателей оценки, детализирующих оценку заявок по соответствующему критерию оценки;</w:t>
      </w:r>
    </w:p>
    <w:p w:rsidR="00EF0673" w:rsidRPr="000459A8" w:rsidRDefault="00EF0673" w:rsidP="000459A8">
      <w:pPr>
        <w:spacing w:after="0" w:line="240" w:lineRule="auto"/>
        <w:ind w:firstLine="720"/>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«Оборудование и другие материальные ресурсы» - объекты основных средств в значении, предусмотренном законодательством Российской Федерации о бухгалтерском учете;</w:t>
      </w:r>
    </w:p>
    <w:p w:rsidR="00EF0673" w:rsidRPr="000459A8" w:rsidRDefault="00EF0673" w:rsidP="000459A8">
      <w:pPr>
        <w:spacing w:after="0" w:line="240" w:lineRule="auto"/>
        <w:rPr>
          <w:rFonts w:ascii="Times New Roman" w:hAnsi="Times New Roman" w:cs="Times New Roman"/>
          <w:color w:val="000000" w:themeColor="text1"/>
          <w:sz w:val="24"/>
          <w:szCs w:val="24"/>
        </w:rPr>
      </w:pPr>
    </w:p>
    <w:p w:rsidR="009919A7" w:rsidRPr="000459A8" w:rsidRDefault="009919A7" w:rsidP="000459A8">
      <w:pPr>
        <w:spacing w:after="0" w:line="240" w:lineRule="auto"/>
        <w:jc w:val="center"/>
        <w:rPr>
          <w:rFonts w:ascii="Times New Roman" w:hAnsi="Times New Roman" w:cs="Times New Roman"/>
          <w:b/>
          <w:color w:val="000000" w:themeColor="text1"/>
          <w:sz w:val="24"/>
          <w:szCs w:val="24"/>
        </w:rPr>
      </w:pPr>
      <w:r w:rsidRPr="000459A8">
        <w:rPr>
          <w:rFonts w:ascii="Times New Roman" w:hAnsi="Times New Roman" w:cs="Times New Roman"/>
          <w:b/>
          <w:color w:val="000000" w:themeColor="text1"/>
          <w:sz w:val="24"/>
          <w:szCs w:val="24"/>
        </w:rPr>
        <w:t>I. Информация о заказчике и закупке товаров, работ, услуг)</w:t>
      </w:r>
    </w:p>
    <w:p w:rsidR="004F3E80" w:rsidRPr="000459A8" w:rsidRDefault="004F3E80" w:rsidP="000459A8">
      <w:pPr>
        <w:spacing w:after="0" w:line="240" w:lineRule="auto"/>
        <w:jc w:val="center"/>
        <w:rPr>
          <w:rFonts w:ascii="Times New Roman" w:hAnsi="Times New Roman" w:cs="Times New Roman"/>
          <w:sz w:val="24"/>
          <w:szCs w:val="24"/>
        </w:rPr>
      </w:pPr>
    </w:p>
    <w:tbl>
      <w:tblPr>
        <w:tblStyle w:val="a5"/>
        <w:tblpPr w:leftFromText="180" w:rightFromText="180" w:vertAnchor="text" w:horzAnchor="margin" w:tblpY="-150"/>
        <w:tblW w:w="0" w:type="auto"/>
        <w:tblLook w:val="04A0"/>
      </w:tblPr>
      <w:tblGrid>
        <w:gridCol w:w="8028"/>
        <w:gridCol w:w="2520"/>
        <w:gridCol w:w="1620"/>
        <w:gridCol w:w="2392"/>
      </w:tblGrid>
      <w:tr w:rsidR="007F50A9" w:rsidRPr="000459A8" w:rsidTr="000459A8">
        <w:trPr>
          <w:trHeight w:val="243"/>
        </w:trPr>
        <w:tc>
          <w:tcPr>
            <w:tcW w:w="8028" w:type="dxa"/>
            <w:vMerge w:val="restart"/>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shd w:val="clear" w:color="auto" w:fill="FFFFFF"/>
              </w:rPr>
              <w:t>Полное наименование</w:t>
            </w:r>
          </w:p>
        </w:tc>
        <w:tc>
          <w:tcPr>
            <w:tcW w:w="2520" w:type="dxa"/>
            <w:vMerge w:val="restart"/>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ИНН</w:t>
            </w:r>
          </w:p>
        </w:tc>
        <w:tc>
          <w:tcPr>
            <w:tcW w:w="2392" w:type="dxa"/>
            <w:tcBorders>
              <w:top w:val="single" w:sz="4" w:space="0" w:color="auto"/>
              <w:left w:val="single" w:sz="4" w:space="0" w:color="auto"/>
              <w:bottom w:val="single" w:sz="4" w:space="0" w:color="auto"/>
              <w:right w:val="single" w:sz="4" w:space="0" w:color="auto"/>
            </w:tcBorders>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r>
      <w:tr w:rsidR="007F50A9" w:rsidRPr="000459A8" w:rsidTr="000459A8">
        <w:trPr>
          <w:trHeight w:val="423"/>
        </w:trPr>
        <w:tc>
          <w:tcPr>
            <w:tcW w:w="8028" w:type="dxa"/>
            <w:vMerge/>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p>
        </w:tc>
        <w:tc>
          <w:tcPr>
            <w:tcW w:w="2520" w:type="dxa"/>
            <w:vMerge/>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КПП</w:t>
            </w:r>
          </w:p>
        </w:tc>
        <w:tc>
          <w:tcPr>
            <w:tcW w:w="2392" w:type="dxa"/>
            <w:tcBorders>
              <w:top w:val="single" w:sz="4" w:space="0" w:color="auto"/>
              <w:left w:val="single" w:sz="4" w:space="0" w:color="auto"/>
              <w:bottom w:val="single" w:sz="4" w:space="0" w:color="auto"/>
              <w:right w:val="single" w:sz="4" w:space="0" w:color="auto"/>
            </w:tcBorders>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r>
      <w:tr w:rsidR="007F50A9" w:rsidRPr="000459A8" w:rsidTr="000459A8">
        <w:trPr>
          <w:trHeight w:val="423"/>
        </w:trPr>
        <w:tc>
          <w:tcPr>
            <w:tcW w:w="8028"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2520"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shd w:val="clear" w:color="auto" w:fill="FFFFFF"/>
              </w:rPr>
              <w:t>по ОКТМО</w:t>
            </w:r>
          </w:p>
        </w:tc>
        <w:tc>
          <w:tcPr>
            <w:tcW w:w="2392"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r>
      <w:tr w:rsidR="007F50A9" w:rsidRPr="000459A8" w:rsidTr="000459A8">
        <w:trPr>
          <w:trHeight w:val="243"/>
        </w:trPr>
        <w:tc>
          <w:tcPr>
            <w:tcW w:w="8028" w:type="dxa"/>
            <w:vMerge w:val="restart"/>
          </w:tcPr>
          <w:p w:rsidR="007F50A9" w:rsidRPr="000459A8" w:rsidRDefault="007F50A9" w:rsidP="000459A8">
            <w:pPr>
              <w:tabs>
                <w:tab w:val="left" w:pos="825"/>
              </w:tabs>
              <w:spacing w:after="0" w:line="240" w:lineRule="auto"/>
              <w:rPr>
                <w:rFonts w:ascii="Times New Roman" w:hAnsi="Times New Roman" w:cs="Times New Roman"/>
                <w:sz w:val="24"/>
                <w:szCs w:val="24"/>
                <w:shd w:val="clear" w:color="auto" w:fill="FFFFFF"/>
              </w:rPr>
            </w:pPr>
            <w:r w:rsidRPr="000459A8">
              <w:rPr>
                <w:rFonts w:ascii="Times New Roman" w:hAnsi="Times New Roman" w:cs="Times New Roman"/>
                <w:sz w:val="24"/>
                <w:szCs w:val="24"/>
                <w:shd w:val="clear" w:color="auto" w:fill="FFFFFF"/>
              </w:rPr>
              <w:t>Наименование бюджетного, автономного учреждения,</w:t>
            </w:r>
          </w:p>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2520" w:type="dxa"/>
            <w:vMerge w:val="restart"/>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sz w:val="24"/>
                <w:szCs w:val="24"/>
              </w:rPr>
              <w:t>ИНН</w:t>
            </w:r>
          </w:p>
        </w:tc>
        <w:tc>
          <w:tcPr>
            <w:tcW w:w="2392"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p>
        </w:tc>
      </w:tr>
      <w:tr w:rsidR="007F50A9" w:rsidRPr="000459A8" w:rsidTr="000459A8">
        <w:trPr>
          <w:trHeight w:val="882"/>
        </w:trPr>
        <w:tc>
          <w:tcPr>
            <w:tcW w:w="8028" w:type="dxa"/>
            <w:vMerge/>
          </w:tcPr>
          <w:p w:rsidR="007F50A9" w:rsidRPr="000459A8" w:rsidRDefault="007F50A9" w:rsidP="000459A8">
            <w:pPr>
              <w:tabs>
                <w:tab w:val="left" w:pos="825"/>
              </w:tabs>
              <w:spacing w:after="0" w:line="240" w:lineRule="auto"/>
              <w:rPr>
                <w:rFonts w:ascii="Times New Roman" w:hAnsi="Times New Roman" w:cs="Times New Roman"/>
                <w:sz w:val="24"/>
                <w:szCs w:val="24"/>
                <w:shd w:val="clear" w:color="auto" w:fill="FFFFFF"/>
              </w:rPr>
            </w:pPr>
          </w:p>
        </w:tc>
        <w:tc>
          <w:tcPr>
            <w:tcW w:w="2520" w:type="dxa"/>
            <w:vMerge/>
          </w:tcPr>
          <w:p w:rsidR="007F50A9" w:rsidRPr="000459A8" w:rsidRDefault="007F50A9" w:rsidP="000459A8">
            <w:pPr>
              <w:tabs>
                <w:tab w:val="left" w:pos="825"/>
              </w:tabs>
              <w:spacing w:after="0" w:line="240" w:lineRule="auto"/>
              <w:rPr>
                <w:rFonts w:ascii="Times New Roman" w:hAnsi="Times New Roman" w:cs="Times New Roman"/>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sz w:val="24"/>
                <w:szCs w:val="24"/>
              </w:rPr>
            </w:pPr>
            <w:r w:rsidRPr="000459A8">
              <w:rPr>
                <w:rFonts w:ascii="Times New Roman" w:hAnsi="Times New Roman" w:cs="Times New Roman"/>
                <w:sz w:val="24"/>
                <w:szCs w:val="24"/>
              </w:rPr>
              <w:t>КПП</w:t>
            </w:r>
          </w:p>
        </w:tc>
        <w:tc>
          <w:tcPr>
            <w:tcW w:w="2392" w:type="dxa"/>
          </w:tcPr>
          <w:p w:rsidR="007F50A9" w:rsidRPr="000459A8" w:rsidRDefault="007F50A9" w:rsidP="000459A8">
            <w:pPr>
              <w:tabs>
                <w:tab w:val="left" w:pos="825"/>
              </w:tabs>
              <w:spacing w:after="0" w:line="240" w:lineRule="auto"/>
              <w:rPr>
                <w:rFonts w:ascii="Times New Roman" w:hAnsi="Times New Roman" w:cs="Times New Roman"/>
                <w:sz w:val="24"/>
                <w:szCs w:val="24"/>
              </w:rPr>
            </w:pPr>
          </w:p>
        </w:tc>
      </w:tr>
      <w:tr w:rsidR="007F50A9" w:rsidRPr="000459A8" w:rsidTr="000459A8">
        <w:trPr>
          <w:trHeight w:val="317"/>
        </w:trPr>
        <w:tc>
          <w:tcPr>
            <w:tcW w:w="8028"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2520"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c>
          <w:tcPr>
            <w:tcW w:w="1620"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sz w:val="24"/>
                <w:szCs w:val="24"/>
                <w:shd w:val="clear" w:color="auto" w:fill="FFFFFF"/>
              </w:rPr>
              <w:t>по ОКТМО</w:t>
            </w:r>
          </w:p>
        </w:tc>
        <w:tc>
          <w:tcPr>
            <w:tcW w:w="2392" w:type="dxa"/>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r>
      <w:tr w:rsidR="007F50A9" w:rsidRPr="000459A8" w:rsidTr="000459A8">
        <w:trPr>
          <w:trHeight w:val="70"/>
        </w:trPr>
        <w:tc>
          <w:tcPr>
            <w:tcW w:w="8028" w:type="dxa"/>
          </w:tcPr>
          <w:p w:rsidR="007F50A9" w:rsidRPr="000459A8" w:rsidRDefault="007F50A9" w:rsidP="000459A8">
            <w:pPr>
              <w:tabs>
                <w:tab w:val="left" w:pos="825"/>
              </w:tabs>
              <w:spacing w:after="0" w:line="240" w:lineRule="auto"/>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shd w:val="clear" w:color="auto" w:fill="FFFFFF"/>
              </w:rPr>
              <w:t>Наименование объекта закупки </w:t>
            </w:r>
          </w:p>
        </w:tc>
        <w:tc>
          <w:tcPr>
            <w:tcW w:w="6532" w:type="dxa"/>
            <w:gridSpan w:val="3"/>
          </w:tcPr>
          <w:p w:rsidR="007F50A9" w:rsidRPr="000459A8" w:rsidRDefault="007F50A9" w:rsidP="000459A8">
            <w:pPr>
              <w:tabs>
                <w:tab w:val="left" w:pos="825"/>
              </w:tabs>
              <w:spacing w:after="0" w:line="240" w:lineRule="auto"/>
              <w:rPr>
                <w:rFonts w:ascii="Times New Roman" w:hAnsi="Times New Roman" w:cs="Times New Roman"/>
                <w:color w:val="000000" w:themeColor="text1"/>
                <w:sz w:val="24"/>
                <w:szCs w:val="24"/>
              </w:rPr>
            </w:pPr>
          </w:p>
        </w:tc>
      </w:tr>
    </w:tbl>
    <w:p w:rsidR="000459A8" w:rsidRDefault="000459A8">
      <w:pPr>
        <w:spacing w:after="160" w:line="259"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rsidR="00B30C8E" w:rsidRPr="000459A8" w:rsidRDefault="004F3E80" w:rsidP="000459A8">
      <w:pPr>
        <w:spacing w:after="0" w:line="240" w:lineRule="auto"/>
        <w:jc w:val="center"/>
        <w:rPr>
          <w:rFonts w:ascii="Times New Roman" w:hAnsi="Times New Roman" w:cs="Times New Roman"/>
          <w:b/>
          <w:color w:val="000000" w:themeColor="text1"/>
          <w:sz w:val="24"/>
          <w:szCs w:val="24"/>
        </w:rPr>
      </w:pPr>
      <w:r w:rsidRPr="000459A8">
        <w:rPr>
          <w:rFonts w:ascii="Times New Roman" w:hAnsi="Times New Roman" w:cs="Times New Roman"/>
          <w:b/>
          <w:color w:val="000000" w:themeColor="text1"/>
          <w:sz w:val="24"/>
          <w:szCs w:val="24"/>
          <w:lang w:val="en-US"/>
        </w:rPr>
        <w:lastRenderedPageBreak/>
        <w:t>II</w:t>
      </w:r>
      <w:r w:rsidRPr="000459A8">
        <w:rPr>
          <w:rFonts w:ascii="Times New Roman" w:hAnsi="Times New Roman" w:cs="Times New Roman"/>
          <w:b/>
          <w:color w:val="000000" w:themeColor="text1"/>
          <w:sz w:val="24"/>
          <w:szCs w:val="24"/>
        </w:rPr>
        <w:t xml:space="preserve">. </w:t>
      </w:r>
      <w:r w:rsidR="00B30C8E" w:rsidRPr="000459A8">
        <w:rPr>
          <w:rFonts w:ascii="Times New Roman" w:hAnsi="Times New Roman" w:cs="Times New Roman"/>
          <w:b/>
          <w:color w:val="000000" w:themeColor="text1"/>
          <w:sz w:val="24"/>
          <w:szCs w:val="24"/>
        </w:rPr>
        <w:t>Критерии и показатели оценки заявок на участие в закупке</w:t>
      </w:r>
    </w:p>
    <w:p w:rsidR="000A6AD7" w:rsidRPr="000459A8" w:rsidRDefault="000A6AD7" w:rsidP="000459A8">
      <w:pPr>
        <w:spacing w:after="0" w:line="240" w:lineRule="auto"/>
        <w:jc w:val="center"/>
        <w:rPr>
          <w:rFonts w:ascii="Times New Roman" w:hAnsi="Times New Roman" w:cs="Times New Roman"/>
          <w:b/>
          <w:color w:val="000000" w:themeColor="text1"/>
          <w:sz w:val="24"/>
          <w:szCs w:val="24"/>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4"/>
        <w:gridCol w:w="1434"/>
        <w:gridCol w:w="2008"/>
        <w:gridCol w:w="1434"/>
        <w:gridCol w:w="2340"/>
        <w:gridCol w:w="2057"/>
        <w:gridCol w:w="3756"/>
      </w:tblGrid>
      <w:tr w:rsidR="004556FC" w:rsidRPr="000459A8" w:rsidTr="000459A8">
        <w:trPr>
          <w:trHeight w:val="2169"/>
          <w:tblHeader/>
        </w:trPr>
        <w:tc>
          <w:tcPr>
            <w:tcW w:w="1447"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Критерий оценки</w:t>
            </w:r>
          </w:p>
        </w:tc>
        <w:tc>
          <w:tcPr>
            <w:tcW w:w="1701"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Значимость критерия оценки, процентов</w:t>
            </w:r>
          </w:p>
        </w:tc>
        <w:tc>
          <w:tcPr>
            <w:tcW w:w="1701"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w:t>
            </w:r>
          </w:p>
        </w:tc>
        <w:tc>
          <w:tcPr>
            <w:tcW w:w="1701"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Значимость показателя оценки, процентов</w:t>
            </w:r>
          </w:p>
        </w:tc>
        <w:tc>
          <w:tcPr>
            <w:tcW w:w="2126"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детализирующий показатель оценки</w:t>
            </w:r>
          </w:p>
        </w:tc>
        <w:tc>
          <w:tcPr>
            <w:tcW w:w="1276"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Значимость показателя, </w:t>
            </w:r>
            <w:r w:rsidR="00D315AF" w:rsidRPr="000459A8">
              <w:rPr>
                <w:rFonts w:ascii="Times New Roman" w:hAnsi="Times New Roman" w:cs="Times New Roman"/>
                <w:sz w:val="24"/>
                <w:szCs w:val="24"/>
              </w:rPr>
              <w:t>детализирующего</w:t>
            </w:r>
            <w:r w:rsidRPr="000459A8">
              <w:rPr>
                <w:rFonts w:ascii="Times New Roman" w:hAnsi="Times New Roman" w:cs="Times New Roman"/>
                <w:sz w:val="24"/>
                <w:szCs w:val="24"/>
              </w:rPr>
              <w:t xml:space="preserve"> показатель оценки, процентов</w:t>
            </w:r>
          </w:p>
        </w:tc>
        <w:tc>
          <w:tcPr>
            <w:tcW w:w="4961" w:type="dxa"/>
            <w:shd w:val="clear" w:color="auto" w:fill="D9D9D9" w:themeFill="background1" w:themeFillShade="D9"/>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Формула оценки или шкала оценки</w:t>
            </w:r>
          </w:p>
        </w:tc>
      </w:tr>
      <w:tr w:rsidR="004556FC" w:rsidRPr="000459A8" w:rsidTr="000459A8">
        <w:tc>
          <w:tcPr>
            <w:tcW w:w="1447" w:type="dxa"/>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r w:rsidRPr="000459A8">
              <w:rPr>
                <w:rFonts w:ascii="Times New Roman" w:hAnsi="Times New Roman" w:cs="Times New Roman"/>
                <w:sz w:val="24"/>
                <w:szCs w:val="24"/>
              </w:rPr>
              <w:t>Цена контракта</w:t>
            </w:r>
            <w:r w:rsidR="004A00D9" w:rsidRPr="000459A8">
              <w:rPr>
                <w:rFonts w:ascii="Times New Roman" w:hAnsi="Times New Roman" w:cs="Times New Roman"/>
                <w:sz w:val="24"/>
                <w:szCs w:val="24"/>
              </w:rPr>
              <w:t xml:space="preserve"> </w:t>
            </w:r>
          </w:p>
          <w:p w:rsidR="004A00D9" w:rsidRPr="000459A8" w:rsidRDefault="004A00D9" w:rsidP="000459A8">
            <w:pPr>
              <w:tabs>
                <w:tab w:val="left" w:pos="-360"/>
                <w:tab w:val="left" w:pos="360"/>
              </w:tabs>
              <w:autoSpaceDE w:val="0"/>
              <w:autoSpaceDN w:val="0"/>
              <w:spacing w:after="0" w:line="240" w:lineRule="auto"/>
              <w:jc w:val="center"/>
              <w:rPr>
                <w:rFonts w:ascii="Times New Roman" w:hAnsi="Times New Roman" w:cs="Times New Roman"/>
                <w:color w:val="FF0000"/>
                <w:sz w:val="24"/>
                <w:szCs w:val="24"/>
              </w:rPr>
            </w:pPr>
          </w:p>
        </w:tc>
        <w:tc>
          <w:tcPr>
            <w:tcW w:w="1701" w:type="dxa"/>
          </w:tcPr>
          <w:p w:rsidR="00340C3E" w:rsidRPr="000459A8" w:rsidRDefault="00340C3E" w:rsidP="000459A8">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40</w:t>
            </w:r>
          </w:p>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w:t>
            </w:r>
          </w:p>
        </w:tc>
        <w:tc>
          <w:tcPr>
            <w:tcW w:w="1701" w:type="dxa"/>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w:t>
            </w:r>
          </w:p>
        </w:tc>
        <w:tc>
          <w:tcPr>
            <w:tcW w:w="2126" w:type="dxa"/>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w:t>
            </w:r>
          </w:p>
        </w:tc>
        <w:tc>
          <w:tcPr>
            <w:tcW w:w="1276" w:type="dxa"/>
          </w:tcPr>
          <w:p w:rsidR="004556FC" w:rsidRPr="000459A8" w:rsidRDefault="004556FC"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w:t>
            </w:r>
          </w:p>
        </w:tc>
        <w:tc>
          <w:tcPr>
            <w:tcW w:w="4961" w:type="dxa"/>
          </w:tcPr>
          <w:p w:rsidR="00EF0673" w:rsidRPr="000459A8" w:rsidRDefault="00EF0673"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b/>
                <w:sz w:val="24"/>
                <w:szCs w:val="24"/>
              </w:rPr>
              <w:t>Содержание:</w:t>
            </w:r>
            <w:r w:rsidRPr="000459A8">
              <w:rPr>
                <w:rFonts w:ascii="Times New Roman" w:eastAsia="Calibri" w:hAnsi="Times New Roman" w:cs="Times New Roman"/>
                <w:sz w:val="24"/>
                <w:szCs w:val="24"/>
              </w:rPr>
              <w:t xml:space="preserve"> Оценка заявок осуществляется по формулам, предусмотренным пунктами 9 или 10 раздела </w:t>
            </w:r>
            <w:r w:rsidRPr="000459A8">
              <w:rPr>
                <w:rFonts w:ascii="Times New Roman" w:eastAsia="Calibri" w:hAnsi="Times New Roman" w:cs="Times New Roman"/>
                <w:sz w:val="24"/>
                <w:szCs w:val="24"/>
                <w:lang w:val="en-US"/>
              </w:rPr>
              <w:t>II</w:t>
            </w:r>
            <w:r w:rsidRPr="000459A8">
              <w:rPr>
                <w:rFonts w:ascii="Times New Roman" w:eastAsia="Calibri" w:hAnsi="Times New Roman" w:cs="Times New Roman"/>
                <w:sz w:val="24"/>
                <w:szCs w:val="24"/>
              </w:rPr>
              <w:t xml:space="preserve"> Положения, а именно:</w:t>
            </w:r>
          </w:p>
          <w:p w:rsidR="00EF0673" w:rsidRPr="000459A8" w:rsidRDefault="00EF0673" w:rsidP="000459A8">
            <w:pPr>
              <w:suppressAutoHyphens/>
              <w:spacing w:after="0" w:line="240" w:lineRule="auto"/>
              <w:jc w:val="both"/>
              <w:rPr>
                <w:rFonts w:ascii="Times New Roman" w:eastAsia="Times New Roman" w:hAnsi="Times New Roman" w:cs="Times New Roman"/>
                <w:sz w:val="24"/>
                <w:szCs w:val="24"/>
                <w:lang w:eastAsia="ar-SA"/>
              </w:rPr>
            </w:pPr>
          </w:p>
          <w:p w:rsidR="00EF0673" w:rsidRPr="000459A8" w:rsidRDefault="00EF0673" w:rsidP="000459A8">
            <w:pPr>
              <w:suppressAutoHyphens/>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Значение количества баллов по критерию оценки, присваиваемое заявке, которая подлежит в соответствии с Федеральным </w:t>
            </w:r>
            <w:hyperlink r:id="rId8"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оценке по критерию оценки, (</w:t>
            </w:r>
            <w:proofErr w:type="spellStart"/>
            <w:r w:rsidRPr="000459A8">
              <w:rPr>
                <w:rFonts w:ascii="Times New Roman" w:eastAsia="Calibri" w:hAnsi="Times New Roman" w:cs="Times New Roman"/>
                <w:sz w:val="24"/>
                <w:szCs w:val="24"/>
              </w:rPr>
              <w:t>БЦi</w:t>
            </w:r>
            <w:proofErr w:type="spellEnd"/>
            <w:r w:rsidRPr="000459A8">
              <w:rPr>
                <w:rFonts w:ascii="Times New Roman" w:eastAsia="Calibri" w:hAnsi="Times New Roman" w:cs="Times New Roman"/>
                <w:sz w:val="24"/>
                <w:szCs w:val="24"/>
              </w:rPr>
              <w:t>) определяется по одной из следующих формул:</w:t>
            </w:r>
          </w:p>
          <w:p w:rsidR="00EF0673" w:rsidRPr="000459A8" w:rsidRDefault="00EF0673" w:rsidP="000459A8">
            <w:pPr>
              <w:suppressAutoHyphens/>
              <w:spacing w:after="0" w:line="240" w:lineRule="auto"/>
              <w:jc w:val="both"/>
              <w:rPr>
                <w:rFonts w:ascii="Times New Roman" w:eastAsia="Calibri" w:hAnsi="Times New Roman" w:cs="Times New Roman"/>
                <w:sz w:val="24"/>
                <w:szCs w:val="24"/>
              </w:rPr>
            </w:pPr>
          </w:p>
          <w:p w:rsidR="00EF0673" w:rsidRPr="000459A8" w:rsidRDefault="00EF0673" w:rsidP="000459A8">
            <w:pPr>
              <w:suppressAutoHyphens/>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а) за исключением случаев, предусмотренных подпунктом «б» пункта 9 Положения и пунктом 10 Положения, - по формуле:</w:t>
            </w:r>
          </w:p>
          <w:p w:rsidR="00EF0673" w:rsidRPr="000459A8" w:rsidRDefault="00A37F9B" w:rsidP="000459A8">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459A8" w:rsidRDefault="00EF0673"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position w:val="-31"/>
                <w:sz w:val="24"/>
                <w:szCs w:val="24"/>
              </w:rPr>
              <w:t xml:space="preserve">где, </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459A8">
              <w:rPr>
                <w:rFonts w:ascii="Times New Roman" w:eastAsia="Calibri" w:hAnsi="Times New Roman" w:cs="Times New Roman"/>
                <w:sz w:val="24"/>
                <w:szCs w:val="24"/>
              </w:rPr>
              <w:t>Ц</w:t>
            </w:r>
            <w:r w:rsidRPr="000459A8">
              <w:rPr>
                <w:rFonts w:ascii="Times New Roman" w:eastAsia="Calibri" w:hAnsi="Times New Roman" w:cs="Times New Roman"/>
                <w:sz w:val="24"/>
                <w:szCs w:val="24"/>
                <w:vertAlign w:val="subscript"/>
              </w:rPr>
              <w:t>i</w:t>
            </w:r>
            <w:proofErr w:type="spellEnd"/>
            <w:r w:rsidRPr="000459A8">
              <w:rPr>
                <w:rFonts w:ascii="Times New Roman" w:eastAsia="Calibri" w:hAnsi="Times New Roman" w:cs="Times New Roman"/>
                <w:sz w:val="24"/>
                <w:szCs w:val="24"/>
              </w:rPr>
              <w:t xml:space="preserve"> - предложение участника закупки о цене контракта, или о сумме цен всех контрактов, </w:t>
            </w:r>
            <w:r w:rsidRPr="000459A8">
              <w:rPr>
                <w:rFonts w:ascii="Times New Roman" w:eastAsia="Calibri" w:hAnsi="Times New Roman" w:cs="Times New Roman"/>
                <w:sz w:val="24"/>
                <w:szCs w:val="24"/>
              </w:rPr>
              <w:lastRenderedPageBreak/>
              <w:t xml:space="preserve">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0459A8">
                <w:rPr>
                  <w:rFonts w:ascii="Times New Roman" w:eastAsia="Calibri" w:hAnsi="Times New Roman" w:cs="Times New Roman"/>
                  <w:sz w:val="24"/>
                  <w:szCs w:val="24"/>
                </w:rPr>
                <w:t>частью 24 статьи 22</w:t>
              </w:r>
            </w:hyperlink>
            <w:r w:rsidRPr="000459A8">
              <w:rPr>
                <w:rFonts w:ascii="Times New Roman" w:eastAsia="Calibri"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оценке по критерию оценки  (далее - ценовое предложение);</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0459A8">
              <w:rPr>
                <w:rFonts w:ascii="Times New Roman" w:eastAsia="Calibri" w:hAnsi="Times New Roman" w:cs="Times New Roman"/>
                <w:sz w:val="24"/>
                <w:szCs w:val="24"/>
              </w:rPr>
              <w:t>Ц</w:t>
            </w:r>
            <w:r w:rsidRPr="000459A8">
              <w:rPr>
                <w:rFonts w:ascii="Times New Roman" w:eastAsia="Calibri" w:hAnsi="Times New Roman" w:cs="Times New Roman"/>
                <w:sz w:val="24"/>
                <w:szCs w:val="24"/>
                <w:vertAlign w:val="subscript"/>
              </w:rPr>
              <w:t>л</w:t>
            </w:r>
            <w:proofErr w:type="spellEnd"/>
            <w:r w:rsidRPr="000459A8">
              <w:rPr>
                <w:rFonts w:ascii="Times New Roman" w:eastAsia="Calibri"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участниками закупки, заявки (части заявки) которых подлежат оценке по критерию оценки.</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б) в случае если по результатам применения формулы, предусмотренной подпунктом "а" настоящего пункта, при оценке хотя бы одной заявки получено </w:t>
            </w:r>
            <w:r w:rsidRPr="000459A8">
              <w:rPr>
                <w:rFonts w:ascii="Times New Roman" w:eastAsia="Calibri" w:hAnsi="Times New Roman" w:cs="Times New Roman"/>
                <w:sz w:val="24"/>
                <w:szCs w:val="24"/>
              </w:rPr>
              <w:lastRenderedPageBreak/>
              <w:t>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0459A8">
              <w:rPr>
                <w:rFonts w:ascii="Times New Roman" w:eastAsia="Calibri" w:hAnsi="Times New Roman" w:cs="Times New Roman"/>
                <w:sz w:val="24"/>
                <w:szCs w:val="24"/>
              </w:rPr>
              <w:t>БЦi</w:t>
            </w:r>
            <w:proofErr w:type="spellEnd"/>
            <w:r w:rsidRPr="000459A8">
              <w:rPr>
                <w:rFonts w:ascii="Times New Roman" w:eastAsia="Calibri" w:hAnsi="Times New Roman" w:cs="Times New Roman"/>
                <w:sz w:val="24"/>
                <w:szCs w:val="24"/>
              </w:rPr>
              <w:t>), определяется по формуле:</w:t>
            </w:r>
          </w:p>
          <w:p w:rsidR="00EF0673" w:rsidRPr="000459A8" w:rsidRDefault="00A37F9B" w:rsidP="000459A8">
            <w:pPr>
              <w:autoSpaceDE w:val="0"/>
              <w:autoSpaceDN w:val="0"/>
              <w:adjustRightInd w:val="0"/>
              <w:spacing w:after="0" w:line="240"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i</m:t>
                        </m:r>
                      </m:sub>
                    </m:sSub>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100</m:t>
                    </m:r>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oMath>
            </m:oMathPara>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где,</w:t>
            </w:r>
          </w:p>
          <w:p w:rsidR="00EF0673" w:rsidRPr="000459A8" w:rsidRDefault="00A37F9B" w:rsidP="000459A8">
            <w:pPr>
              <w:autoSpaceDE w:val="0"/>
              <w:autoSpaceDN w:val="0"/>
              <w:adjustRightInd w:val="0"/>
              <w:spacing w:after="0" w:line="240" w:lineRule="auto"/>
              <w:jc w:val="both"/>
              <w:rPr>
                <w:rFonts w:ascii="Times New Roman" w:eastAsia="Calibri" w:hAnsi="Times New Roman" w:cs="Times New Roman"/>
                <w:sz w:val="24"/>
                <w:szCs w:val="24"/>
              </w:rPr>
            </w:pP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oMath>
            <w:r w:rsidR="00EF0673" w:rsidRPr="000459A8">
              <w:rPr>
                <w:rFonts w:ascii="Times New Roman" w:eastAsia="Times New Roman" w:hAnsi="Times New Roman" w:cs="Times New Roman"/>
                <w:sz w:val="24"/>
                <w:szCs w:val="24"/>
              </w:rPr>
              <w:t xml:space="preserve"> </w:t>
            </w:r>
            <w:r w:rsidR="00EF0673" w:rsidRPr="000459A8">
              <w:rPr>
                <w:rFonts w:ascii="Times New Roman" w:eastAsia="Calibri" w:hAnsi="Times New Roman" w:cs="Times New Roman"/>
                <w:sz w:val="24"/>
                <w:szCs w:val="24"/>
              </w:rPr>
              <w:t>-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lastRenderedPageBreak/>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2" w:history="1">
              <w:r w:rsidRPr="000459A8">
                <w:rPr>
                  <w:rFonts w:ascii="Times New Roman" w:eastAsia="Calibri" w:hAnsi="Times New Roman" w:cs="Times New Roman"/>
                  <w:sz w:val="24"/>
                  <w:szCs w:val="24"/>
                </w:rPr>
                <w:t>частью 24 статьи 22</w:t>
              </w:r>
            </w:hyperlink>
            <w:r w:rsidRPr="000459A8">
              <w:rPr>
                <w:rFonts w:ascii="Times New Roman" w:eastAsia="Calibri" w:hAnsi="Times New Roman" w:cs="Times New Roman"/>
                <w:sz w:val="24"/>
                <w:szCs w:val="24"/>
              </w:rPr>
              <w:t xml:space="preserve"> Федерального закона) в соответствии с Федеральным </w:t>
            </w:r>
            <w:hyperlink r:id="rId13"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sidRPr="000459A8">
              <w:rPr>
                <w:rFonts w:ascii="Times New Roman" w:eastAsia="Calibri" w:hAnsi="Times New Roman" w:cs="Times New Roman"/>
                <w:sz w:val="24"/>
                <w:szCs w:val="24"/>
              </w:rPr>
              <w:t>БЦ</w:t>
            </w:r>
            <w:r w:rsidRPr="000459A8">
              <w:rPr>
                <w:rFonts w:ascii="Times New Roman" w:eastAsia="Calibri" w:hAnsi="Times New Roman" w:cs="Times New Roman"/>
                <w:sz w:val="24"/>
                <w:szCs w:val="24"/>
                <w:vertAlign w:val="subscript"/>
              </w:rPr>
              <w:t>i</w:t>
            </w:r>
            <w:proofErr w:type="spellEnd"/>
            <w:r w:rsidRPr="000459A8">
              <w:rPr>
                <w:rFonts w:ascii="Times New Roman" w:eastAsia="Calibri" w:hAnsi="Times New Roman" w:cs="Times New Roman"/>
                <w:sz w:val="24"/>
                <w:szCs w:val="24"/>
              </w:rPr>
              <w:t>) определяется в следующем порядке:</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а) для подлежащей в соответствии с Федеральным </w:t>
            </w:r>
            <w:hyperlink r:id="rId14"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459A8">
              <w:rPr>
                <w:rFonts w:ascii="Times New Roman" w:eastAsia="Calibri" w:hAnsi="Times New Roman" w:cs="Times New Roman"/>
                <w:sz w:val="24"/>
                <w:szCs w:val="24"/>
              </w:rPr>
              <w:t>БЦ</w:t>
            </w:r>
            <w:r w:rsidRPr="000459A8">
              <w:rPr>
                <w:rFonts w:ascii="Times New Roman" w:eastAsia="Calibri" w:hAnsi="Times New Roman" w:cs="Times New Roman"/>
                <w:sz w:val="24"/>
                <w:szCs w:val="24"/>
                <w:vertAlign w:val="subscript"/>
              </w:rPr>
              <w:t>i</w:t>
            </w:r>
            <w:proofErr w:type="spellEnd"/>
            <w:r w:rsidRPr="000459A8">
              <w:rPr>
                <w:rFonts w:ascii="Times New Roman" w:eastAsia="Calibri" w:hAnsi="Times New Roman" w:cs="Times New Roman"/>
                <w:sz w:val="24"/>
                <w:szCs w:val="24"/>
              </w:rPr>
              <w:t>) определяется по формуле:</w:t>
            </w:r>
          </w:p>
          <w:p w:rsidR="00EF0673" w:rsidRPr="000459A8" w:rsidRDefault="00A37F9B" w:rsidP="000459A8">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lastRenderedPageBreak/>
              <w:t xml:space="preserve">б) для подлежащей в соответствии с Федеральным </w:t>
            </w:r>
            <w:hyperlink r:id="rId15" w:history="1">
              <w:r w:rsidRPr="000459A8">
                <w:rPr>
                  <w:rFonts w:ascii="Times New Roman" w:eastAsia="Calibri" w:hAnsi="Times New Roman" w:cs="Times New Roman"/>
                  <w:sz w:val="24"/>
                  <w:szCs w:val="24"/>
                </w:rPr>
                <w:t>законом</w:t>
              </w:r>
            </w:hyperlink>
            <w:r w:rsidRPr="000459A8">
              <w:rPr>
                <w:rFonts w:ascii="Times New Roman" w:eastAsia="Calibri"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0459A8">
              <w:rPr>
                <w:rFonts w:ascii="Times New Roman" w:eastAsia="Calibri" w:hAnsi="Times New Roman" w:cs="Times New Roman"/>
                <w:sz w:val="24"/>
                <w:szCs w:val="24"/>
              </w:rPr>
              <w:t>БЦ</w:t>
            </w:r>
            <w:r w:rsidRPr="000459A8">
              <w:rPr>
                <w:rFonts w:ascii="Times New Roman" w:eastAsia="Calibri" w:hAnsi="Times New Roman" w:cs="Times New Roman"/>
                <w:sz w:val="24"/>
                <w:szCs w:val="24"/>
                <w:vertAlign w:val="subscript"/>
              </w:rPr>
              <w:t>i</w:t>
            </w:r>
            <w:proofErr w:type="spellEnd"/>
            <w:r w:rsidRPr="000459A8">
              <w:rPr>
                <w:rFonts w:ascii="Times New Roman" w:eastAsia="Calibri" w:hAnsi="Times New Roman" w:cs="Times New Roman"/>
                <w:sz w:val="24"/>
                <w:szCs w:val="24"/>
              </w:rPr>
              <w:t>) определяется по формуле:</w:t>
            </w:r>
          </w:p>
          <w:p w:rsidR="00EF0673" w:rsidRPr="000459A8" w:rsidRDefault="00A37F9B" w:rsidP="000459A8">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БЦ</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rPr>
                  <m:t>=100-</m:t>
                </m:r>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lang w:val="en-US"/>
                              </w:rPr>
                              <m:t>i</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нач</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Ц</m:t>
                            </m:r>
                          </m:e>
                          <m:sub>
                            <m:r>
                              <w:rPr>
                                <w:rFonts w:ascii="Cambria Math" w:eastAsia="Calibri" w:hAnsi="Cambria Math" w:cs="Times New Roman"/>
                                <w:sz w:val="24"/>
                                <w:szCs w:val="24"/>
                              </w:rPr>
                              <m:t>л</m:t>
                            </m:r>
                          </m:sub>
                        </m:sSub>
                      </m:den>
                    </m:f>
                  </m:e>
                </m:d>
                <m:r>
                  <w:rPr>
                    <w:rFonts w:ascii="Cambria Math" w:eastAsia="Calibri" w:hAnsi="Cambria Math" w:cs="Times New Roman"/>
                    <w:sz w:val="24"/>
                    <w:szCs w:val="24"/>
                  </w:rPr>
                  <m:t>×100</m:t>
                </m:r>
              </m:oMath>
            </m:oMathPara>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Оценка заявок по критерию оценки осуществляется в соответствии со следующими требованиями:</w:t>
            </w:r>
          </w:p>
          <w:p w:rsidR="00EF0673" w:rsidRPr="000459A8" w:rsidRDefault="00EF0673" w:rsidP="000459A8">
            <w:pPr>
              <w:autoSpaceDE w:val="0"/>
              <w:autoSpaceDN w:val="0"/>
              <w:adjustRightInd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4556FC" w:rsidRPr="000459A8" w:rsidRDefault="00EF0673" w:rsidP="000459A8">
            <w:pPr>
              <w:autoSpaceDE w:val="0"/>
              <w:autoSpaceDN w:val="0"/>
              <w:adjustRightInd w:val="0"/>
              <w:spacing w:after="0" w:line="240" w:lineRule="auto"/>
              <w:jc w:val="both"/>
              <w:rPr>
                <w:rFonts w:ascii="Times New Roman" w:hAnsi="Times New Roman" w:cs="Times New Roman"/>
                <w:sz w:val="24"/>
                <w:szCs w:val="24"/>
              </w:rPr>
            </w:pPr>
            <w:r w:rsidRPr="000459A8">
              <w:rPr>
                <w:rFonts w:ascii="Times New Roman" w:eastAsia="Calibri" w:hAnsi="Times New Roman" w:cs="Times New Roman"/>
                <w:sz w:val="24"/>
                <w:szCs w:val="24"/>
              </w:rPr>
              <w:t xml:space="preserve">б) значение </w:t>
            </w:r>
            <w:proofErr w:type="spellStart"/>
            <w:r w:rsidRPr="000459A8">
              <w:rPr>
                <w:rFonts w:ascii="Times New Roman" w:eastAsia="Calibri" w:hAnsi="Times New Roman" w:cs="Times New Roman"/>
                <w:sz w:val="24"/>
                <w:szCs w:val="24"/>
              </w:rPr>
              <w:t>Ц</w:t>
            </w:r>
            <w:r w:rsidRPr="000459A8">
              <w:rPr>
                <w:rFonts w:ascii="Times New Roman" w:eastAsia="Calibri" w:hAnsi="Times New Roman" w:cs="Times New Roman"/>
                <w:sz w:val="24"/>
                <w:szCs w:val="24"/>
                <w:vertAlign w:val="subscript"/>
              </w:rPr>
              <w:t>л</w:t>
            </w:r>
            <w:proofErr w:type="spellEnd"/>
            <w:r w:rsidRPr="000459A8">
              <w:rPr>
                <w:rFonts w:ascii="Times New Roman" w:eastAsia="Calibri" w:hAnsi="Times New Roman" w:cs="Times New Roman"/>
                <w:sz w:val="24"/>
                <w:szCs w:val="24"/>
              </w:rPr>
              <w:t xml:space="preserve"> при применении формулы, предусмотренной </w:t>
            </w:r>
            <w:hyperlink r:id="rId16" w:history="1">
              <w:r w:rsidRPr="000459A8">
                <w:rPr>
                  <w:rFonts w:ascii="Times New Roman" w:eastAsia="Calibri" w:hAnsi="Times New Roman" w:cs="Times New Roman"/>
                  <w:sz w:val="24"/>
                  <w:szCs w:val="24"/>
                </w:rPr>
                <w:t>подпунктом «а» пункта 10</w:t>
              </w:r>
            </w:hyperlink>
            <w:r w:rsidRPr="000459A8">
              <w:rPr>
                <w:rFonts w:ascii="Times New Roman" w:eastAsia="Calibri" w:hAnsi="Times New Roman" w:cs="Times New Roman"/>
                <w:sz w:val="24"/>
                <w:szCs w:val="24"/>
              </w:rPr>
              <w:t xml:space="preserve">  Положения, и значения </w:t>
            </w:r>
            <w:proofErr w:type="spellStart"/>
            <w:r w:rsidRPr="000459A8">
              <w:rPr>
                <w:rFonts w:ascii="Times New Roman" w:eastAsia="Calibri" w:hAnsi="Times New Roman" w:cs="Times New Roman"/>
                <w:sz w:val="24"/>
                <w:szCs w:val="24"/>
              </w:rPr>
              <w:t>Ц</w:t>
            </w:r>
            <w:r w:rsidRPr="000459A8">
              <w:rPr>
                <w:rFonts w:ascii="Times New Roman" w:eastAsia="Calibri" w:hAnsi="Times New Roman" w:cs="Times New Roman"/>
                <w:sz w:val="24"/>
                <w:szCs w:val="24"/>
                <w:vertAlign w:val="subscript"/>
              </w:rPr>
              <w:t>л</w:t>
            </w:r>
            <w:proofErr w:type="spellEnd"/>
            <w:r w:rsidRPr="000459A8">
              <w:rPr>
                <w:rFonts w:ascii="Times New Roman" w:eastAsia="Calibri" w:hAnsi="Times New Roman" w:cs="Times New Roman"/>
                <w:sz w:val="24"/>
                <w:szCs w:val="24"/>
              </w:rPr>
              <w:t xml:space="preserve"> и </w:t>
            </w:r>
            <w:proofErr w:type="spellStart"/>
            <w:r w:rsidRPr="000459A8">
              <w:rPr>
                <w:rFonts w:ascii="Times New Roman" w:eastAsia="Calibri" w:hAnsi="Times New Roman" w:cs="Times New Roman"/>
                <w:sz w:val="24"/>
                <w:szCs w:val="24"/>
              </w:rPr>
              <w:t>Ц</w:t>
            </w:r>
            <w:r w:rsidRPr="000459A8">
              <w:rPr>
                <w:rFonts w:ascii="Times New Roman" w:eastAsia="Calibri" w:hAnsi="Times New Roman" w:cs="Times New Roman"/>
                <w:sz w:val="24"/>
                <w:szCs w:val="24"/>
                <w:vertAlign w:val="subscript"/>
              </w:rPr>
              <w:t>i</w:t>
            </w:r>
            <w:proofErr w:type="spellEnd"/>
            <w:r w:rsidRPr="000459A8">
              <w:rPr>
                <w:rFonts w:ascii="Times New Roman" w:eastAsia="Calibri" w:hAnsi="Times New Roman" w:cs="Times New Roman"/>
                <w:sz w:val="24"/>
                <w:szCs w:val="24"/>
              </w:rPr>
              <w:t xml:space="preserve"> </w:t>
            </w:r>
            <w:r w:rsidRPr="000459A8">
              <w:rPr>
                <w:rFonts w:ascii="Times New Roman" w:eastAsia="Calibri" w:hAnsi="Times New Roman" w:cs="Times New Roman"/>
                <w:sz w:val="24"/>
                <w:szCs w:val="24"/>
              </w:rPr>
              <w:lastRenderedPageBreak/>
              <w:t xml:space="preserve">при применении формулы, предусмотренной </w:t>
            </w:r>
            <w:hyperlink r:id="rId17" w:history="1">
              <w:r w:rsidRPr="000459A8">
                <w:rPr>
                  <w:rFonts w:ascii="Times New Roman" w:eastAsia="Calibri" w:hAnsi="Times New Roman" w:cs="Times New Roman"/>
                  <w:sz w:val="24"/>
                  <w:szCs w:val="24"/>
                </w:rPr>
                <w:t>подпунктом «б» пункта 10</w:t>
              </w:r>
            </w:hyperlink>
            <w:r w:rsidRPr="000459A8">
              <w:rPr>
                <w:rFonts w:ascii="Times New Roman" w:eastAsia="Calibri" w:hAnsi="Times New Roman" w:cs="Times New Roman"/>
                <w:sz w:val="24"/>
                <w:szCs w:val="24"/>
              </w:rPr>
              <w:t xml:space="preserve"> Положения, указываются без знака «минус».</w:t>
            </w:r>
          </w:p>
        </w:tc>
      </w:tr>
      <w:tr w:rsidR="0017190E" w:rsidRPr="000459A8" w:rsidTr="000459A8">
        <w:trPr>
          <w:trHeight w:val="3036"/>
        </w:trPr>
        <w:tc>
          <w:tcPr>
            <w:tcW w:w="1447" w:type="dxa"/>
          </w:tcPr>
          <w:p w:rsidR="0017190E" w:rsidRPr="000459A8" w:rsidRDefault="0017190E"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lastRenderedPageBreak/>
              <w:t>Характеристики объекта закупки</w:t>
            </w:r>
          </w:p>
        </w:tc>
        <w:tc>
          <w:tcPr>
            <w:tcW w:w="1701" w:type="dxa"/>
          </w:tcPr>
          <w:p w:rsidR="00854253" w:rsidRPr="000459A8" w:rsidRDefault="00692C71" w:rsidP="000459A8">
            <w:pPr>
              <w:widowControl w:val="0"/>
              <w:tabs>
                <w:tab w:val="left" w:pos="-360"/>
                <w:tab w:val="left" w:pos="360"/>
              </w:tabs>
              <w:suppressAutoHyphens/>
              <w:autoSpaceDE w:val="0"/>
              <w:autoSpaceDN w:val="0"/>
              <w:spacing w:after="0" w:line="240" w:lineRule="auto"/>
              <w:jc w:val="center"/>
              <w:rPr>
                <w:rFonts w:ascii="Times New Roman" w:hAnsi="Times New Roman" w:cs="Times New Roman"/>
                <w:sz w:val="24"/>
                <w:szCs w:val="24"/>
                <w:lang w:val="en-US"/>
              </w:rPr>
            </w:pPr>
            <w:r w:rsidRPr="000459A8">
              <w:rPr>
                <w:rFonts w:ascii="Times New Roman" w:hAnsi="Times New Roman" w:cs="Times New Roman"/>
                <w:sz w:val="24"/>
                <w:szCs w:val="24"/>
              </w:rPr>
              <w:t>40</w:t>
            </w:r>
          </w:p>
        </w:tc>
        <w:tc>
          <w:tcPr>
            <w:tcW w:w="1701" w:type="dxa"/>
          </w:tcPr>
          <w:p w:rsidR="0017190E" w:rsidRPr="000459A8" w:rsidRDefault="0017190E"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Функциональные  характеристики объекта закупки</w:t>
            </w:r>
          </w:p>
        </w:tc>
        <w:tc>
          <w:tcPr>
            <w:tcW w:w="1701" w:type="dxa"/>
          </w:tcPr>
          <w:p w:rsidR="0017190E" w:rsidRPr="000459A8" w:rsidRDefault="0017190E"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100</w:t>
            </w:r>
          </w:p>
        </w:tc>
        <w:tc>
          <w:tcPr>
            <w:tcW w:w="2126" w:type="dxa"/>
          </w:tcPr>
          <w:p w:rsidR="0017190E" w:rsidRPr="000459A8" w:rsidRDefault="0017190E"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Участие в Программе «Объединенный координационный центр руководителей частных охранных организаций «Курск без опасности»</w:t>
            </w:r>
          </w:p>
        </w:tc>
        <w:tc>
          <w:tcPr>
            <w:tcW w:w="1276" w:type="dxa"/>
          </w:tcPr>
          <w:p w:rsidR="0017190E" w:rsidRPr="000459A8" w:rsidRDefault="0017190E"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100</w:t>
            </w:r>
          </w:p>
        </w:tc>
        <w:tc>
          <w:tcPr>
            <w:tcW w:w="4961" w:type="dxa"/>
          </w:tcPr>
          <w:p w:rsidR="0017190E" w:rsidRPr="000459A8" w:rsidRDefault="0017190E"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Оценка заявок осуществляется по шкале, предусмотренной </w:t>
            </w:r>
            <w:proofErr w:type="spellStart"/>
            <w:r w:rsidRPr="000459A8">
              <w:rPr>
                <w:rFonts w:ascii="Times New Roman" w:eastAsia="Calibri" w:hAnsi="Times New Roman" w:cs="Times New Roman"/>
                <w:sz w:val="24"/>
                <w:szCs w:val="24"/>
              </w:rPr>
              <w:t>пп</w:t>
            </w:r>
            <w:proofErr w:type="spellEnd"/>
            <w:r w:rsidRPr="000459A8">
              <w:rPr>
                <w:rFonts w:ascii="Times New Roman" w:eastAsia="Calibri" w:hAnsi="Times New Roman" w:cs="Times New Roman"/>
                <w:sz w:val="24"/>
                <w:szCs w:val="24"/>
              </w:rPr>
              <w:t>. а) пункта 23 Положения:</w:t>
            </w:r>
          </w:p>
          <w:p w:rsidR="0017190E" w:rsidRPr="000459A8" w:rsidRDefault="0017190E"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100 баллов заявке (части заявки), содержащей предложение о наличии характеристики объекта закупки, а при отсутствии характеристики объекта закупки - 0 баллов</w:t>
            </w:r>
          </w:p>
        </w:tc>
      </w:tr>
      <w:tr w:rsidR="00861F20" w:rsidRPr="000459A8" w:rsidTr="000459A8">
        <w:trPr>
          <w:trHeight w:val="2119"/>
        </w:trPr>
        <w:tc>
          <w:tcPr>
            <w:tcW w:w="1447" w:type="dxa"/>
            <w:vMerge w:val="restart"/>
          </w:tcPr>
          <w:p w:rsidR="00861F20" w:rsidRPr="000459A8" w:rsidRDefault="00861F20" w:rsidP="000459A8">
            <w:pPr>
              <w:tabs>
                <w:tab w:val="left" w:pos="-360"/>
                <w:tab w:val="left" w:pos="360"/>
              </w:tabs>
              <w:autoSpaceDE w:val="0"/>
              <w:autoSpaceDN w:val="0"/>
              <w:spacing w:after="0" w:line="240" w:lineRule="auto"/>
              <w:rPr>
                <w:rFonts w:ascii="Times New Roman" w:hAnsi="Times New Roman" w:cs="Times New Roman"/>
                <w:sz w:val="24"/>
                <w:szCs w:val="24"/>
              </w:rPr>
            </w:pPr>
            <w:r w:rsidRPr="000459A8">
              <w:rPr>
                <w:rFonts w:ascii="Times New Roman" w:hAnsi="Times New Roman" w:cs="Times New Roman"/>
                <w:sz w:val="24"/>
                <w:szCs w:val="24"/>
              </w:rPr>
              <w:t xml:space="preserve">Квалификация участников закупки, в том числе наличия у них финансовых ресурсов, оборудования и других материальных ресурсов на праве </w:t>
            </w:r>
            <w:r w:rsidRPr="000459A8">
              <w:rPr>
                <w:rFonts w:ascii="Times New Roman" w:hAnsi="Times New Roman" w:cs="Times New Roman"/>
                <w:sz w:val="24"/>
                <w:szCs w:val="24"/>
              </w:rPr>
              <w:lastRenderedPageBreak/>
              <w:t>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701" w:type="dxa"/>
            <w:vMerge w:val="restart"/>
          </w:tcPr>
          <w:p w:rsidR="00692C71" w:rsidRPr="000459A8" w:rsidRDefault="00692C71" w:rsidP="000459A8">
            <w:pPr>
              <w:widowControl w:val="0"/>
              <w:tabs>
                <w:tab w:val="left" w:pos="-360"/>
                <w:tab w:val="left" w:pos="360"/>
              </w:tabs>
              <w:suppressAutoHyphens/>
              <w:autoSpaceDE w:val="0"/>
              <w:autoSpaceDN w:val="0"/>
              <w:spacing w:after="0" w:line="240" w:lineRule="auto"/>
              <w:jc w:val="center"/>
              <w:rPr>
                <w:rFonts w:ascii="Times New Roman" w:hAnsi="Times New Roman" w:cs="Times New Roman"/>
                <w:color w:val="FF0000"/>
                <w:sz w:val="24"/>
                <w:szCs w:val="24"/>
              </w:rPr>
            </w:pPr>
            <w:r w:rsidRPr="000459A8">
              <w:rPr>
                <w:rFonts w:ascii="Times New Roman" w:hAnsi="Times New Roman" w:cs="Times New Roman"/>
                <w:sz w:val="24"/>
                <w:szCs w:val="24"/>
              </w:rPr>
              <w:lastRenderedPageBreak/>
              <w:t>20</w:t>
            </w:r>
          </w:p>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color w:val="000000" w:themeColor="text1"/>
                <w:sz w:val="24"/>
                <w:szCs w:val="24"/>
              </w:rPr>
              <w:t>15</w:t>
            </w:r>
          </w:p>
        </w:tc>
        <w:tc>
          <w:tcPr>
            <w:tcW w:w="212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Общее количество 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w:t>
            </w:r>
            <w:r w:rsidRPr="000459A8">
              <w:rPr>
                <w:rFonts w:ascii="Times New Roman" w:hAnsi="Times New Roman" w:cs="Times New Roman"/>
                <w:sz w:val="24"/>
                <w:szCs w:val="24"/>
              </w:rPr>
              <w:lastRenderedPageBreak/>
              <w:t xml:space="preserve">транспортных средств участнику закупки </w:t>
            </w:r>
          </w:p>
        </w:tc>
        <w:tc>
          <w:tcPr>
            <w:tcW w:w="127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lastRenderedPageBreak/>
              <w:t>100</w:t>
            </w:r>
          </w:p>
        </w:tc>
        <w:tc>
          <w:tcPr>
            <w:tcW w:w="4961" w:type="dxa"/>
          </w:tcPr>
          <w:p w:rsidR="00861F20" w:rsidRPr="000459A8" w:rsidRDefault="00861F20"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861F20" w:rsidRPr="000459A8" w:rsidRDefault="00861F20" w:rsidP="000459A8">
            <w:pPr>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Лучшим для заказчика является </w:t>
            </w:r>
            <w:r w:rsidRPr="000459A8">
              <w:rPr>
                <w:rFonts w:ascii="Times New Roman" w:eastAsia="Calibri" w:hAnsi="Times New Roman" w:cs="Times New Roman"/>
                <w:sz w:val="24"/>
                <w:szCs w:val="24"/>
              </w:rPr>
              <w:lastRenderedPageBreak/>
              <w:t>наибольшее значение квалификации участника закупки и установлены предельное минимальное значение (</w:t>
            </w:r>
            <w:r w:rsidRPr="000459A8">
              <w:rPr>
                <w:rFonts w:ascii="Times New Roman" w:eastAsia="Calibri" w:hAnsi="Times New Roman" w:cs="Times New Roman"/>
                <w:noProof/>
                <w:sz w:val="24"/>
                <w:szCs w:val="24"/>
                <w:lang w:eastAsia="ru-RU"/>
              </w:rPr>
              <w:drawing>
                <wp:inline distT="0" distB="0" distL="0" distR="0">
                  <wp:extent cx="3333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квалификации участника закупки и предельное максимальное значение (</w:t>
            </w:r>
            <w:r w:rsidRPr="000459A8">
              <w:rPr>
                <w:rFonts w:ascii="Times New Roman" w:eastAsia="Calibri" w:hAnsi="Times New Roman" w:cs="Times New Roman"/>
                <w:noProof/>
                <w:sz w:val="24"/>
                <w:szCs w:val="24"/>
                <w:lang w:eastAsia="ru-RU"/>
              </w:rPr>
              <w:drawing>
                <wp:inline distT="0" distB="0" distL="0" distR="0">
                  <wp:extent cx="3810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459A8">
              <w:rPr>
                <w:rFonts w:ascii="Times New Roman" w:eastAsia="Calibri" w:hAnsi="Times New Roman" w:cs="Times New Roman"/>
                <w:sz w:val="24"/>
                <w:szCs w:val="24"/>
              </w:rPr>
              <w:t>) квалификации участника закупки.</w:t>
            </w:r>
          </w:p>
          <w:p w:rsidR="00861F20" w:rsidRPr="000459A8" w:rsidRDefault="00861F20" w:rsidP="000459A8">
            <w:pPr>
              <w:spacing w:after="0" w:line="240" w:lineRule="auto"/>
              <w:jc w:val="both"/>
              <w:rPr>
                <w:rFonts w:ascii="Times New Roman" w:eastAsia="Calibri" w:hAnsi="Times New Roman" w:cs="Times New Roman"/>
                <w:sz w:val="24"/>
                <w:szCs w:val="24"/>
              </w:rPr>
            </w:pPr>
          </w:p>
          <w:p w:rsidR="00692C71" w:rsidRPr="000459A8" w:rsidRDefault="00861F20" w:rsidP="000459A8">
            <w:pPr>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Значение количества баллов по детализирующему показателю, присваиваемых заявке, подлежащей оценке по критерию оценки «квалификация участников закупки» (</w:t>
            </w:r>
            <w:proofErr w:type="spellStart"/>
            <w:r w:rsidRPr="000459A8">
              <w:rPr>
                <w:rFonts w:ascii="Times New Roman" w:eastAsia="Calibri" w:hAnsi="Times New Roman" w:cs="Times New Roman"/>
                <w:sz w:val="24"/>
                <w:szCs w:val="24"/>
              </w:rPr>
              <w:t>БХi</w:t>
            </w:r>
            <w:proofErr w:type="spellEnd"/>
            <w:r w:rsidRPr="000459A8">
              <w:rPr>
                <w:rFonts w:ascii="Times New Roman" w:eastAsia="Calibri" w:hAnsi="Times New Roman" w:cs="Times New Roman"/>
                <w:sz w:val="24"/>
                <w:szCs w:val="24"/>
              </w:rPr>
              <w:t>), рассчитывается по формуле:</w:t>
            </w:r>
            <w:r w:rsidR="00692C71" w:rsidRPr="000459A8">
              <w:rPr>
                <w:rFonts w:ascii="Times New Roman" w:eastAsia="Calibri" w:hAnsi="Times New Roman" w:cs="Times New Roman"/>
                <w:sz w:val="24"/>
                <w:szCs w:val="24"/>
              </w:rPr>
              <w:t xml:space="preserve"> </w:t>
            </w:r>
          </w:p>
          <w:p w:rsidR="00692C71" w:rsidRPr="000459A8" w:rsidRDefault="00692C71" w:rsidP="000459A8">
            <w:pPr>
              <w:tabs>
                <w:tab w:val="left" w:pos="-360"/>
                <w:tab w:val="left" w:pos="360"/>
              </w:tabs>
              <w:spacing w:after="0" w:line="240" w:lineRule="auto"/>
              <w:jc w:val="center"/>
              <w:rPr>
                <w:rFonts w:ascii="Times New Roman" w:eastAsia="Calibri" w:hAnsi="Times New Roman" w:cs="Times New Roman"/>
                <w:sz w:val="24"/>
                <w:szCs w:val="24"/>
              </w:rPr>
            </w:pPr>
            <w:r w:rsidRPr="000459A8">
              <w:rPr>
                <w:noProof/>
                <w:lang w:eastAsia="ru-RU"/>
              </w:rPr>
              <w:drawing>
                <wp:inline distT="0" distB="0" distL="0" distR="0">
                  <wp:extent cx="2160000" cy="540000"/>
                  <wp:effectExtent l="0" t="0" r="0" b="0"/>
                  <wp:docPr id="20" name="Рисунок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lum/>
                            <a:alphaModFix/>
                          </a:blip>
                          <a:srcRect/>
                          <a:stretch>
                            <a:fillRect/>
                          </a:stretch>
                        </pic:blipFill>
                        <pic:spPr>
                          <a:xfrm>
                            <a:off x="0" y="0"/>
                            <a:ext cx="2160000" cy="540000"/>
                          </a:xfrm>
                          <a:prstGeom prst="rect">
                            <a:avLst/>
                          </a:prstGeom>
                        </pic:spPr>
                      </pic:pic>
                    </a:graphicData>
                  </a:graphic>
                </wp:inline>
              </w:drawing>
            </w:r>
          </w:p>
          <w:p w:rsidR="00692C71" w:rsidRPr="000459A8" w:rsidRDefault="00692C71" w:rsidP="000459A8">
            <w:pPr>
              <w:pStyle w:val="af4"/>
            </w:pPr>
            <w:r w:rsidRPr="000459A8">
              <w:t>Х</w:t>
            </w:r>
            <w:r w:rsidRPr="000459A8">
              <w:rPr>
                <w:vertAlign w:val="subscript"/>
              </w:rPr>
              <w:t> </w:t>
            </w:r>
            <w:proofErr w:type="spellStart"/>
            <w:r w:rsidRPr="000459A8">
              <w:rPr>
                <w:vertAlign w:val="subscript"/>
              </w:rPr>
              <w:t>max</w:t>
            </w:r>
            <w:proofErr w:type="spellEnd"/>
            <w:r w:rsidRPr="000459A8">
              <w:t xml:space="preserve"> - максимальное значение характеристики объекта закупки, содержащееся в заявках (частях заявок), подлежащих в соответствии с </w:t>
            </w:r>
            <w:hyperlink r:id="rId21" w:history="1">
              <w:r w:rsidRPr="000459A8">
                <w:t>Федеральным законом</w:t>
              </w:r>
            </w:hyperlink>
            <w:r w:rsidRPr="000459A8">
              <w:t xml:space="preserve"> оценке по критерию оценки "характеристики объекта </w:t>
            </w:r>
            <w:r w:rsidRPr="000459A8">
              <w:lastRenderedPageBreak/>
              <w:t>закупки";</w:t>
            </w:r>
          </w:p>
          <w:p w:rsidR="00692C71" w:rsidRPr="000459A8" w:rsidRDefault="00692C71" w:rsidP="000459A8">
            <w:pPr>
              <w:pStyle w:val="af4"/>
            </w:pPr>
            <w:r w:rsidRPr="000459A8">
              <w:t>Х</w:t>
            </w:r>
            <w:r w:rsidRPr="000459A8">
              <w:rPr>
                <w:vertAlign w:val="subscript"/>
              </w:rPr>
              <w:t> i</w:t>
            </w:r>
            <w:r w:rsidRPr="000459A8">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2" w:history="1">
              <w:r w:rsidRPr="000459A8">
                <w:t>Федеральным законом</w:t>
              </w:r>
            </w:hyperlink>
            <w:r w:rsidRPr="000459A8">
              <w:t xml:space="preserve"> оценке по критерию оценки "характеристики объекта закупки";</w:t>
            </w:r>
          </w:p>
          <w:p w:rsidR="00692C71" w:rsidRPr="000459A8" w:rsidRDefault="00692C71" w:rsidP="000459A8">
            <w:pPr>
              <w:spacing w:after="0" w:line="240" w:lineRule="auto"/>
              <w:jc w:val="both"/>
              <w:rPr>
                <w:rFonts w:ascii="Times New Roman" w:eastAsia="Calibri" w:hAnsi="Times New Roman" w:cs="Times New Roman"/>
                <w:sz w:val="24"/>
                <w:szCs w:val="24"/>
              </w:rPr>
            </w:pPr>
          </w:p>
          <w:p w:rsidR="00861F20" w:rsidRPr="000459A8" w:rsidRDefault="00692C71" w:rsidP="000459A8">
            <w:pPr>
              <w:spacing w:after="0" w:line="240" w:lineRule="auto"/>
              <w:jc w:val="both"/>
              <w:rPr>
                <w:rFonts w:ascii="Times New Roman" w:eastAsia="Calibri" w:hAnsi="Times New Roman" w:cs="Times New Roman"/>
                <w:b/>
                <w:sz w:val="24"/>
                <w:szCs w:val="24"/>
              </w:rPr>
            </w:pPr>
            <w:r w:rsidRPr="000459A8">
              <w:rPr>
                <w:rFonts w:ascii="Times New Roman" w:eastAsia="Calibri" w:hAnsi="Times New Roman" w:cs="Times New Roman"/>
                <w:noProof/>
                <w:sz w:val="24"/>
                <w:szCs w:val="24"/>
                <w:lang w:eastAsia="ru-RU"/>
              </w:rPr>
              <w:drawing>
                <wp:inline distT="0" distB="0" distL="0" distR="0">
                  <wp:extent cx="33337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0459A8">
              <w:rPr>
                <w:rFonts w:ascii="Times New Roman" w:eastAsia="Calibri" w:hAnsi="Times New Roman" w:cs="Times New Roman"/>
                <w:b/>
                <w:sz w:val="24"/>
                <w:szCs w:val="24"/>
              </w:rPr>
              <w:t>определено в размере равном нулю</w:t>
            </w:r>
            <w:r w:rsidRPr="000459A8">
              <w:rPr>
                <w:rFonts w:ascii="Times New Roman" w:eastAsia="Calibri" w:hAnsi="Times New Roman" w:cs="Times New Roman"/>
                <w:sz w:val="24"/>
                <w:szCs w:val="24"/>
              </w:rPr>
              <w:t>.</w:t>
            </w:r>
          </w:p>
        </w:tc>
      </w:tr>
      <w:tr w:rsidR="00861F20" w:rsidRPr="000459A8" w:rsidTr="000459A8">
        <w:trPr>
          <w:trHeight w:val="4904"/>
        </w:trPr>
        <w:tc>
          <w:tcPr>
            <w:tcW w:w="1447" w:type="dxa"/>
            <w:vMerge/>
          </w:tcPr>
          <w:p w:rsidR="00861F20" w:rsidRPr="000459A8" w:rsidRDefault="00861F20" w:rsidP="000459A8">
            <w:pPr>
              <w:tabs>
                <w:tab w:val="left" w:pos="-360"/>
                <w:tab w:val="left" w:pos="360"/>
              </w:tabs>
              <w:autoSpaceDE w:val="0"/>
              <w:autoSpaceDN w:val="0"/>
              <w:spacing w:after="0" w:line="240" w:lineRule="auto"/>
              <w:rPr>
                <w:rFonts w:ascii="Times New Roman" w:hAnsi="Times New Roman" w:cs="Times New Roman"/>
                <w:sz w:val="24"/>
                <w:szCs w:val="24"/>
              </w:rPr>
            </w:pPr>
          </w:p>
        </w:tc>
        <w:tc>
          <w:tcPr>
            <w:tcW w:w="1701" w:type="dxa"/>
            <w:vMerge/>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Наличие у участников закупки опыта поставки товара, выполнения работы, оказания услуги, связанного с предметом контракта </w:t>
            </w:r>
          </w:p>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60</w:t>
            </w:r>
          </w:p>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2126" w:type="dxa"/>
          </w:tcPr>
          <w:p w:rsidR="00861F20" w:rsidRPr="000459A8" w:rsidRDefault="00692C71"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Наибольшая цена одного из исполненных участником закупки контрактов (договоров)</w:t>
            </w:r>
          </w:p>
        </w:tc>
        <w:tc>
          <w:tcPr>
            <w:tcW w:w="127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100</w:t>
            </w:r>
          </w:p>
        </w:tc>
        <w:tc>
          <w:tcPr>
            <w:tcW w:w="4961" w:type="dxa"/>
          </w:tcPr>
          <w:p w:rsidR="00861F20" w:rsidRPr="000459A8" w:rsidRDefault="00861F20"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692C71" w:rsidRPr="000459A8" w:rsidRDefault="00861F20" w:rsidP="000459A8">
            <w:pPr>
              <w:tabs>
                <w:tab w:val="left" w:pos="-360"/>
                <w:tab w:val="left" w:pos="360"/>
              </w:tabs>
              <w:autoSpaceDE w:val="0"/>
              <w:autoSpaceDN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Лучшим для заказчика является наибольшее значение квалификации участника закупки и установлены предельное минимальное значение (</w:t>
            </w:r>
            <w:r w:rsidRPr="000459A8">
              <w:rPr>
                <w:rFonts w:ascii="Times New Roman" w:eastAsia="Calibri" w:hAnsi="Times New Roman" w:cs="Times New Roman"/>
                <w:noProof/>
                <w:sz w:val="24"/>
                <w:szCs w:val="24"/>
                <w:lang w:eastAsia="ru-RU"/>
              </w:rPr>
              <w:drawing>
                <wp:inline distT="0" distB="0" distL="0" distR="0">
                  <wp:extent cx="333375" cy="26670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xml:space="preserve">) квалификации участника закупки </w:t>
            </w:r>
          </w:p>
          <w:p w:rsidR="00692C71" w:rsidRPr="000459A8" w:rsidRDefault="00692C71" w:rsidP="000459A8">
            <w:pPr>
              <w:tabs>
                <w:tab w:val="left" w:pos="-360"/>
                <w:tab w:val="left" w:pos="360"/>
              </w:tabs>
              <w:spacing w:after="0" w:line="240" w:lineRule="auto"/>
              <w:jc w:val="both"/>
              <w:rPr>
                <w:rFonts w:ascii="Times New Roman" w:eastAsia="Calibri" w:hAnsi="Times New Roman" w:cs="Times New Roman"/>
                <w:sz w:val="24"/>
                <w:szCs w:val="24"/>
              </w:rPr>
            </w:pPr>
          </w:p>
          <w:p w:rsidR="00692C71" w:rsidRPr="000459A8" w:rsidRDefault="00692C71" w:rsidP="000459A8">
            <w:pPr>
              <w:tabs>
                <w:tab w:val="left" w:pos="-360"/>
                <w:tab w:val="left" w:pos="360"/>
              </w:tabs>
              <w:spacing w:after="0" w:line="240" w:lineRule="auto"/>
              <w:jc w:val="center"/>
              <w:rPr>
                <w:rFonts w:ascii="Times New Roman" w:eastAsia="Calibri" w:hAnsi="Times New Roman" w:cs="Times New Roman"/>
                <w:sz w:val="24"/>
                <w:szCs w:val="24"/>
              </w:rPr>
            </w:pPr>
            <w:r w:rsidRPr="000459A8">
              <w:rPr>
                <w:noProof/>
                <w:lang w:eastAsia="ru-RU"/>
              </w:rPr>
              <w:drawing>
                <wp:inline distT="0" distB="0" distL="0" distR="0">
                  <wp:extent cx="2160000" cy="540000"/>
                  <wp:effectExtent l="0" t="0" r="0" b="0"/>
                  <wp:docPr id="10" name="Рисунок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lum/>
                            <a:alphaModFix/>
                          </a:blip>
                          <a:srcRect/>
                          <a:stretch>
                            <a:fillRect/>
                          </a:stretch>
                        </pic:blipFill>
                        <pic:spPr>
                          <a:xfrm>
                            <a:off x="0" y="0"/>
                            <a:ext cx="2160000" cy="540000"/>
                          </a:xfrm>
                          <a:prstGeom prst="rect">
                            <a:avLst/>
                          </a:prstGeom>
                        </pic:spPr>
                      </pic:pic>
                    </a:graphicData>
                  </a:graphic>
                </wp:inline>
              </w:drawing>
            </w:r>
          </w:p>
          <w:p w:rsidR="00692C71" w:rsidRPr="000459A8" w:rsidRDefault="00692C71" w:rsidP="000459A8">
            <w:pPr>
              <w:pStyle w:val="af4"/>
            </w:pPr>
            <w:r w:rsidRPr="000459A8">
              <w:t>Х</w:t>
            </w:r>
            <w:r w:rsidRPr="000459A8">
              <w:rPr>
                <w:vertAlign w:val="subscript"/>
              </w:rPr>
              <w:t> </w:t>
            </w:r>
            <w:proofErr w:type="spellStart"/>
            <w:r w:rsidRPr="000459A8">
              <w:rPr>
                <w:vertAlign w:val="subscript"/>
              </w:rPr>
              <w:t>max</w:t>
            </w:r>
            <w:proofErr w:type="spellEnd"/>
            <w:r w:rsidRPr="000459A8">
              <w:t xml:space="preserve"> - максимальное значение характеристики объекта закупки, содержащееся в заявках (частях заявок), подлежащих в соответствии с </w:t>
            </w:r>
            <w:hyperlink r:id="rId23" w:history="1">
              <w:r w:rsidRPr="000459A8">
                <w:t>Федеральным законом</w:t>
              </w:r>
            </w:hyperlink>
            <w:r w:rsidRPr="000459A8">
              <w:t xml:space="preserve"> оценке по критерию </w:t>
            </w:r>
            <w:r w:rsidRPr="000459A8">
              <w:lastRenderedPageBreak/>
              <w:t>оценки "характеристики объекта закупки";</w:t>
            </w:r>
          </w:p>
          <w:p w:rsidR="00692C71" w:rsidRPr="000459A8" w:rsidRDefault="00692C71" w:rsidP="000459A8">
            <w:pPr>
              <w:pStyle w:val="af4"/>
            </w:pPr>
            <w:r w:rsidRPr="000459A8">
              <w:t>Х</w:t>
            </w:r>
            <w:r w:rsidRPr="000459A8">
              <w:rPr>
                <w:vertAlign w:val="subscript"/>
              </w:rPr>
              <w:t> i</w:t>
            </w:r>
            <w:r w:rsidRPr="000459A8">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w:t>
            </w:r>
            <w:hyperlink r:id="rId24" w:history="1">
              <w:r w:rsidRPr="000459A8">
                <w:t>Федеральным законом</w:t>
              </w:r>
            </w:hyperlink>
            <w:r w:rsidRPr="000459A8">
              <w:t xml:space="preserve"> оценке по критерию оценки "характеристики объекта закупки";</w:t>
            </w:r>
          </w:p>
          <w:p w:rsidR="00692C71" w:rsidRPr="000459A8" w:rsidRDefault="00692C71" w:rsidP="000459A8">
            <w:pPr>
              <w:spacing w:after="0" w:line="240" w:lineRule="auto"/>
              <w:jc w:val="both"/>
              <w:rPr>
                <w:rFonts w:ascii="Times New Roman" w:eastAsia="Calibri" w:hAnsi="Times New Roman" w:cs="Times New Roman"/>
                <w:sz w:val="24"/>
                <w:szCs w:val="24"/>
              </w:rPr>
            </w:pPr>
          </w:p>
          <w:p w:rsidR="00692C71" w:rsidRPr="000459A8" w:rsidRDefault="00692C71" w:rsidP="000459A8">
            <w:pPr>
              <w:spacing w:after="0" w:line="240" w:lineRule="auto"/>
              <w:jc w:val="both"/>
              <w:rPr>
                <w:rFonts w:ascii="Times New Roman" w:eastAsia="Calibri" w:hAnsi="Times New Roman" w:cs="Times New Roman"/>
                <w:b/>
                <w:sz w:val="24"/>
                <w:szCs w:val="24"/>
              </w:rPr>
            </w:pPr>
            <w:r w:rsidRPr="000459A8">
              <w:rPr>
                <w:rFonts w:ascii="Times New Roman" w:eastAsia="Calibri" w:hAnsi="Times New Roman" w:cs="Times New Roman"/>
                <w:noProof/>
                <w:sz w:val="24"/>
                <w:szCs w:val="24"/>
                <w:lang w:eastAsia="ru-RU"/>
              </w:rPr>
              <w:drawing>
                <wp:inline distT="0" distB="0" distL="0" distR="0">
                  <wp:extent cx="333375" cy="2667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0459A8">
              <w:rPr>
                <w:rFonts w:ascii="Times New Roman" w:eastAsia="Calibri" w:hAnsi="Times New Roman" w:cs="Times New Roman"/>
                <w:b/>
                <w:sz w:val="24"/>
                <w:szCs w:val="24"/>
              </w:rPr>
              <w:t>определено в размере равном нулю</w:t>
            </w:r>
            <w:r w:rsidRPr="000459A8">
              <w:rPr>
                <w:rFonts w:ascii="Times New Roman" w:eastAsia="Calibri" w:hAnsi="Times New Roman" w:cs="Times New Roman"/>
                <w:sz w:val="24"/>
                <w:szCs w:val="24"/>
              </w:rPr>
              <w:t>.</w:t>
            </w:r>
          </w:p>
          <w:p w:rsidR="00692C71" w:rsidRPr="000459A8" w:rsidRDefault="00692C71" w:rsidP="000459A8">
            <w:pPr>
              <w:tabs>
                <w:tab w:val="left" w:pos="-360"/>
                <w:tab w:val="left" w:pos="360"/>
              </w:tabs>
              <w:autoSpaceDE w:val="0"/>
              <w:autoSpaceDN w:val="0"/>
              <w:spacing w:after="0" w:line="240" w:lineRule="auto"/>
              <w:jc w:val="both"/>
              <w:rPr>
                <w:rFonts w:ascii="Times New Roman" w:eastAsia="Times New Roman" w:hAnsi="Times New Roman" w:cs="Times New Roman"/>
                <w:sz w:val="24"/>
                <w:szCs w:val="24"/>
                <w:lang w:eastAsia="ru-RU"/>
              </w:rPr>
            </w:pPr>
          </w:p>
          <w:p w:rsidR="00861F20" w:rsidRPr="000459A8" w:rsidRDefault="00861F20" w:rsidP="000459A8">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861F20" w:rsidRPr="000459A8" w:rsidTr="000459A8">
        <w:trPr>
          <w:trHeight w:val="3061"/>
        </w:trPr>
        <w:tc>
          <w:tcPr>
            <w:tcW w:w="1447" w:type="dxa"/>
            <w:vMerge/>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vMerge/>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Наличие у участников закупки специалистов и иных работников определенного уровня квалификации</w:t>
            </w:r>
          </w:p>
        </w:tc>
        <w:tc>
          <w:tcPr>
            <w:tcW w:w="1701" w:type="dxa"/>
          </w:tcPr>
          <w:p w:rsidR="00861F20"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20</w:t>
            </w:r>
          </w:p>
        </w:tc>
        <w:tc>
          <w:tcPr>
            <w:tcW w:w="2126" w:type="dxa"/>
          </w:tcPr>
          <w:p w:rsidR="00861F20" w:rsidRPr="000459A8" w:rsidRDefault="00CC4AE6"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Общее количество квалифицированных специалистов, которые будут привлечены к оказанию услуг при исполнении контракта</w:t>
            </w:r>
          </w:p>
        </w:tc>
        <w:tc>
          <w:tcPr>
            <w:tcW w:w="127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100</w:t>
            </w:r>
          </w:p>
        </w:tc>
        <w:tc>
          <w:tcPr>
            <w:tcW w:w="4961" w:type="dxa"/>
          </w:tcPr>
          <w:p w:rsidR="00692C71" w:rsidRPr="000459A8" w:rsidRDefault="00692C71" w:rsidP="000459A8">
            <w:pPr>
              <w:spacing w:after="0" w:line="240" w:lineRule="auto"/>
              <w:jc w:val="both"/>
              <w:rPr>
                <w:rFonts w:ascii="Times New Roman" w:eastAsia="Times New Roman" w:hAnsi="Times New Roman" w:cs="Times New Roman"/>
                <w:sz w:val="24"/>
                <w:szCs w:val="24"/>
                <w:lang w:eastAsia="ru-RU"/>
              </w:rPr>
            </w:pPr>
            <w:r w:rsidRPr="000459A8">
              <w:rPr>
                <w:rFonts w:ascii="Times New Roman" w:eastAsia="Times New Roman" w:hAnsi="Times New Roman" w:cs="Times New Roman"/>
                <w:sz w:val="24"/>
                <w:szCs w:val="24"/>
                <w:lang w:eastAsia="ru-RU"/>
              </w:rPr>
              <w:t>Оценка заявок по критерию оценки «Квалификация участников закупки, характеристика квалификации участников закупки» осуществляется в порядке, установленном пунктами 20 - 23 раздела IV Положения для оценки заявок по критерию оценки «Характеристики объекта закупки».</w:t>
            </w:r>
          </w:p>
          <w:p w:rsidR="00692C71" w:rsidRPr="000459A8" w:rsidRDefault="00692C71" w:rsidP="000459A8">
            <w:pPr>
              <w:spacing w:after="0" w:line="240" w:lineRule="auto"/>
              <w:jc w:val="both"/>
              <w:rPr>
                <w:rFonts w:ascii="Times New Roman" w:eastAsia="Times New Roman" w:hAnsi="Times New Roman" w:cs="Times New Roman"/>
                <w:sz w:val="24"/>
                <w:szCs w:val="24"/>
                <w:lang w:eastAsia="ru-RU"/>
              </w:rPr>
            </w:pPr>
            <w:r w:rsidRPr="000459A8">
              <w:rPr>
                <w:rFonts w:ascii="Times New Roman" w:eastAsia="Times New Roman" w:hAnsi="Times New Roman" w:cs="Times New Roman"/>
                <w:sz w:val="24"/>
                <w:szCs w:val="24"/>
                <w:lang w:eastAsia="ru-RU"/>
              </w:rPr>
              <w:t>Лучшим для заказчика является наибольшее значение квалификации участника закупки и установлены предельное минимальное значение (</w:t>
            </w:r>
            <w:r w:rsidRPr="000459A8">
              <w:rPr>
                <w:rFonts w:ascii="Times New Roman" w:eastAsia="Times New Roman" w:hAnsi="Times New Roman" w:cs="Times New Roman"/>
                <w:noProof/>
                <w:sz w:val="24"/>
                <w:szCs w:val="24"/>
                <w:lang w:eastAsia="ru-RU"/>
              </w:rPr>
              <w:drawing>
                <wp:inline distT="0" distB="0" distL="0" distR="0">
                  <wp:extent cx="333375" cy="266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Times New Roman" w:hAnsi="Times New Roman" w:cs="Times New Roman"/>
                <w:sz w:val="24"/>
                <w:szCs w:val="24"/>
                <w:lang w:eastAsia="ru-RU"/>
              </w:rPr>
              <w:t>) квалификации участника закупки и предельное максимальное значение (</w:t>
            </w:r>
            <w:r w:rsidRPr="000459A8">
              <w:rPr>
                <w:rFonts w:ascii="Times New Roman" w:eastAsia="Times New Roman" w:hAnsi="Times New Roman" w:cs="Times New Roman"/>
                <w:noProof/>
                <w:sz w:val="24"/>
                <w:szCs w:val="24"/>
                <w:lang w:eastAsia="ru-RU"/>
              </w:rPr>
              <w:drawing>
                <wp:inline distT="0" distB="0" distL="0" distR="0">
                  <wp:extent cx="38100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1000" cy="228600"/>
                          </a:xfrm>
                          <a:prstGeom prst="rect">
                            <a:avLst/>
                          </a:prstGeom>
                        </pic:spPr>
                      </pic:pic>
                    </a:graphicData>
                  </a:graphic>
                </wp:inline>
              </w:drawing>
            </w:r>
            <w:r w:rsidRPr="000459A8">
              <w:rPr>
                <w:rFonts w:ascii="Times New Roman" w:eastAsia="Times New Roman" w:hAnsi="Times New Roman" w:cs="Times New Roman"/>
                <w:sz w:val="24"/>
                <w:szCs w:val="24"/>
                <w:lang w:eastAsia="ru-RU"/>
              </w:rPr>
              <w:t>) квалификации участника закупки.</w:t>
            </w:r>
          </w:p>
          <w:p w:rsidR="00692C71" w:rsidRPr="000459A8" w:rsidRDefault="00692C71" w:rsidP="000459A8">
            <w:pPr>
              <w:spacing w:after="0" w:line="240" w:lineRule="auto"/>
              <w:jc w:val="both"/>
              <w:rPr>
                <w:rFonts w:ascii="Times New Roman" w:eastAsia="Times New Roman" w:hAnsi="Times New Roman" w:cs="Times New Roman"/>
                <w:sz w:val="24"/>
                <w:szCs w:val="24"/>
                <w:lang w:eastAsia="ru-RU"/>
              </w:rPr>
            </w:pPr>
          </w:p>
          <w:p w:rsidR="00692C71" w:rsidRPr="000459A8" w:rsidRDefault="00692C71" w:rsidP="000459A8">
            <w:pPr>
              <w:spacing w:after="0" w:line="240" w:lineRule="auto"/>
              <w:jc w:val="both"/>
              <w:rPr>
                <w:rFonts w:ascii="Times New Roman" w:eastAsia="Times New Roman" w:hAnsi="Times New Roman" w:cs="Times New Roman"/>
                <w:sz w:val="24"/>
                <w:szCs w:val="24"/>
                <w:lang w:eastAsia="ru-RU"/>
              </w:rPr>
            </w:pPr>
            <w:r w:rsidRPr="000459A8">
              <w:rPr>
                <w:rFonts w:ascii="Times New Roman" w:eastAsia="Times New Roman" w:hAnsi="Times New Roman" w:cs="Times New Roman"/>
                <w:sz w:val="24"/>
                <w:szCs w:val="24"/>
                <w:lang w:eastAsia="ru-RU"/>
              </w:rPr>
              <w:t xml:space="preserve">Значение количества баллов по детализирующему показателю, присваиваемых заявке, подлежащей оценке по критерию оценки «квалификация </w:t>
            </w:r>
            <w:r w:rsidRPr="000459A8">
              <w:rPr>
                <w:rFonts w:ascii="Times New Roman" w:eastAsia="Times New Roman" w:hAnsi="Times New Roman" w:cs="Times New Roman"/>
                <w:sz w:val="24"/>
                <w:szCs w:val="24"/>
                <w:lang w:eastAsia="ru-RU"/>
              </w:rPr>
              <w:lastRenderedPageBreak/>
              <w:t>участников закупки» (</w:t>
            </w:r>
            <w:proofErr w:type="spellStart"/>
            <w:r w:rsidRPr="000459A8">
              <w:rPr>
                <w:rFonts w:ascii="Times New Roman" w:eastAsia="Times New Roman" w:hAnsi="Times New Roman" w:cs="Times New Roman"/>
                <w:sz w:val="24"/>
                <w:szCs w:val="24"/>
                <w:lang w:eastAsia="ru-RU"/>
              </w:rPr>
              <w:t>БХi</w:t>
            </w:r>
            <w:proofErr w:type="spellEnd"/>
            <w:r w:rsidRPr="000459A8">
              <w:rPr>
                <w:rFonts w:ascii="Times New Roman" w:eastAsia="Times New Roman" w:hAnsi="Times New Roman" w:cs="Times New Roman"/>
                <w:sz w:val="24"/>
                <w:szCs w:val="24"/>
                <w:lang w:eastAsia="ru-RU"/>
              </w:rPr>
              <w:t>), рассчитывается по формуле:</w:t>
            </w:r>
          </w:p>
          <w:p w:rsidR="00692C71" w:rsidRPr="000459A8" w:rsidRDefault="00692C71" w:rsidP="000459A8">
            <w:pPr>
              <w:tabs>
                <w:tab w:val="left" w:pos="-360"/>
                <w:tab w:val="left" w:pos="360"/>
              </w:tabs>
              <w:spacing w:after="0"/>
              <w:jc w:val="center"/>
              <w:rPr>
                <w:rFonts w:ascii="Times New Roman" w:hAnsi="Times New Roman" w:cs="Times New Roman"/>
                <w:sz w:val="24"/>
                <w:szCs w:val="24"/>
              </w:rPr>
            </w:pPr>
            <w:r w:rsidRPr="000459A8">
              <w:rPr>
                <w:rFonts w:ascii="Times New Roman" w:hAnsi="Times New Roman" w:cs="Times New Roman"/>
                <w:noProof/>
                <w:position w:val="-26"/>
                <w:sz w:val="24"/>
                <w:szCs w:val="24"/>
                <w:lang w:eastAsia="ru-RU"/>
              </w:rPr>
              <w:drawing>
                <wp:inline distT="0" distB="0" distL="0" distR="0">
                  <wp:extent cx="1959610" cy="428625"/>
                  <wp:effectExtent l="0" t="0" r="2540" b="9525"/>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9610" cy="428625"/>
                          </a:xfrm>
                          <a:prstGeom prst="rect">
                            <a:avLst/>
                          </a:prstGeom>
                          <a:noFill/>
                          <a:ln>
                            <a:noFill/>
                          </a:ln>
                        </pic:spPr>
                      </pic:pic>
                    </a:graphicData>
                  </a:graphic>
                </wp:inline>
              </w:drawing>
            </w:r>
          </w:p>
          <w:p w:rsidR="00692C71" w:rsidRPr="000459A8" w:rsidRDefault="00692C71" w:rsidP="000459A8">
            <w:pPr>
              <w:spacing w:after="0" w:line="240" w:lineRule="auto"/>
              <w:jc w:val="both"/>
              <w:rPr>
                <w:rFonts w:ascii="Times New Roman" w:eastAsia="Calibri" w:hAnsi="Times New Roman" w:cs="Times New Roman"/>
                <w:sz w:val="24"/>
                <w:szCs w:val="24"/>
              </w:rPr>
            </w:pPr>
            <w:proofErr w:type="spellStart"/>
            <w:r w:rsidRPr="000459A8">
              <w:rPr>
                <w:rFonts w:ascii="Times New Roman" w:eastAsia="Calibri" w:hAnsi="Times New Roman" w:cs="Times New Roman"/>
                <w:sz w:val="24"/>
                <w:szCs w:val="24"/>
              </w:rPr>
              <w:t>Хi</w:t>
            </w:r>
            <w:proofErr w:type="spellEnd"/>
            <w:r w:rsidRPr="000459A8">
              <w:rPr>
                <w:rFonts w:ascii="Times New Roman" w:eastAsia="Calibri" w:hAnsi="Times New Roman" w:cs="Times New Roman"/>
                <w:sz w:val="24"/>
                <w:szCs w:val="24"/>
              </w:rPr>
              <w:t xml:space="preserve"> – значение квалификации участника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участника закупки»;</w:t>
            </w:r>
          </w:p>
          <w:p w:rsidR="00692C71" w:rsidRPr="000459A8" w:rsidRDefault="00692C71" w:rsidP="000459A8">
            <w:pPr>
              <w:spacing w:after="0" w:line="240" w:lineRule="auto"/>
              <w:jc w:val="both"/>
              <w:rPr>
                <w:rFonts w:ascii="Times New Roman" w:eastAsia="Calibri" w:hAnsi="Times New Roman" w:cs="Times New Roman"/>
                <w:sz w:val="24"/>
                <w:szCs w:val="24"/>
              </w:rPr>
            </w:pPr>
          </w:p>
          <w:p w:rsidR="00692C71" w:rsidRPr="000459A8" w:rsidRDefault="00692C71" w:rsidP="000459A8">
            <w:pPr>
              <w:spacing w:after="0" w:line="240" w:lineRule="auto"/>
              <w:jc w:val="both"/>
              <w:rPr>
                <w:rFonts w:ascii="Times New Roman" w:eastAsia="Calibri" w:hAnsi="Times New Roman" w:cs="Times New Roman"/>
                <w:b/>
                <w:sz w:val="24"/>
                <w:szCs w:val="24"/>
              </w:rPr>
            </w:pPr>
            <w:r w:rsidRPr="000459A8">
              <w:rPr>
                <w:rFonts w:ascii="Times New Roman" w:eastAsia="Calibri" w:hAnsi="Times New Roman" w:cs="Times New Roman"/>
                <w:noProof/>
                <w:sz w:val="24"/>
                <w:szCs w:val="24"/>
                <w:lang w:eastAsia="ru-RU"/>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xml:space="preserve"> - предельное минимальное значение квалификации участника закупки, установленное заказчиком и </w:t>
            </w:r>
            <w:r w:rsidRPr="000459A8">
              <w:rPr>
                <w:rFonts w:ascii="Times New Roman" w:eastAsia="Calibri" w:hAnsi="Times New Roman" w:cs="Times New Roman"/>
                <w:b/>
                <w:sz w:val="24"/>
                <w:szCs w:val="24"/>
              </w:rPr>
              <w:t>определено в размере равном нулю</w:t>
            </w:r>
            <w:r w:rsidRPr="000459A8">
              <w:rPr>
                <w:rFonts w:ascii="Times New Roman" w:eastAsia="Calibri" w:hAnsi="Times New Roman" w:cs="Times New Roman"/>
                <w:sz w:val="24"/>
                <w:szCs w:val="24"/>
              </w:rPr>
              <w:t>.</w:t>
            </w:r>
          </w:p>
          <w:p w:rsidR="00692C71" w:rsidRPr="000459A8" w:rsidRDefault="00692C71" w:rsidP="000459A8">
            <w:pPr>
              <w:spacing w:after="0" w:line="240" w:lineRule="auto"/>
              <w:jc w:val="both"/>
              <w:rPr>
                <w:rFonts w:ascii="Times New Roman" w:eastAsia="Calibri" w:hAnsi="Times New Roman" w:cs="Times New Roman"/>
                <w:sz w:val="24"/>
                <w:szCs w:val="24"/>
                <w:lang w:eastAsia="ru-RU"/>
              </w:rPr>
            </w:pPr>
          </w:p>
          <w:p w:rsidR="00692C71" w:rsidRPr="000459A8" w:rsidRDefault="00692C71" w:rsidP="000459A8">
            <w:pPr>
              <w:spacing w:after="0" w:line="240" w:lineRule="auto"/>
              <w:jc w:val="both"/>
              <w:rPr>
                <w:rFonts w:ascii="Times New Roman" w:eastAsia="Calibri" w:hAnsi="Times New Roman" w:cs="Times New Roman"/>
                <w:sz w:val="24"/>
                <w:szCs w:val="24"/>
              </w:rPr>
            </w:pPr>
            <w:r w:rsidRPr="000459A8">
              <w:rPr>
                <w:rFonts w:ascii="Times New Roman" w:hAnsi="Times New Roman" w:cs="Times New Roman"/>
                <w:noProof/>
                <w:sz w:val="24"/>
                <w:szCs w:val="24"/>
                <w:lang w:eastAsia="ru-RU"/>
              </w:rPr>
              <w:drawing>
                <wp:inline distT="0" distB="0" distL="0" distR="0">
                  <wp:extent cx="495300" cy="285750"/>
                  <wp:effectExtent l="0" t="0" r="0" b="0"/>
                  <wp:docPr id="24" name="Рисунок 24"/>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6" cstate="print"/>
                          <a:stretch>
                            <a:fillRect/>
                          </a:stretch>
                        </pic:blipFill>
                        <pic:spPr>
                          <a:xfrm>
                            <a:off x="0" y="0"/>
                            <a:ext cx="495300" cy="285750"/>
                          </a:xfrm>
                          <a:prstGeom prst="rect">
                            <a:avLst/>
                          </a:prstGeom>
                        </pic:spPr>
                      </pic:pic>
                    </a:graphicData>
                  </a:graphic>
                </wp:inline>
              </w:drawing>
            </w:r>
            <w:r w:rsidRPr="000459A8">
              <w:rPr>
                <w:rFonts w:ascii="Times New Roman" w:eastAsia="Calibri" w:hAnsi="Times New Roman" w:cs="Times New Roman"/>
                <w:sz w:val="24"/>
                <w:szCs w:val="24"/>
              </w:rPr>
              <w:t xml:space="preserve">- предельное максимальное значение квалификации участника закупки, установленное заказчиком и определено в размере, который </w:t>
            </w:r>
            <w:r w:rsidRPr="000459A8">
              <w:rPr>
                <w:rFonts w:ascii="Times New Roman" w:eastAsia="Calibri" w:hAnsi="Times New Roman" w:cs="Times New Roman"/>
                <w:sz w:val="24"/>
                <w:szCs w:val="24"/>
              </w:rPr>
              <w:lastRenderedPageBreak/>
              <w:t>рассчитывается по формуле:</w:t>
            </w:r>
          </w:p>
          <w:p w:rsidR="00692C71" w:rsidRPr="000459A8" w:rsidRDefault="00692C71" w:rsidP="000459A8">
            <w:pPr>
              <w:spacing w:after="0" w:line="240" w:lineRule="auto"/>
              <w:jc w:val="both"/>
              <w:rPr>
                <w:rFonts w:ascii="Times New Roman" w:eastAsia="Calibri" w:hAnsi="Times New Roman" w:cs="Times New Roman"/>
                <w:color w:val="FF0000"/>
                <w:sz w:val="24"/>
                <w:szCs w:val="24"/>
              </w:rPr>
            </w:pPr>
          </w:p>
          <w:p w:rsidR="00692C71" w:rsidRPr="000459A8" w:rsidRDefault="00692C71" w:rsidP="000459A8">
            <w:pPr>
              <w:spacing w:after="0" w:line="240" w:lineRule="auto"/>
              <w:jc w:val="both"/>
              <w:rPr>
                <w:rFonts w:ascii="Times New Roman" w:eastAsia="Calibri" w:hAnsi="Times New Roman" w:cs="Times New Roman"/>
                <w:kern w:val="2"/>
                <w:sz w:val="24"/>
                <w:szCs w:val="24"/>
                <w:lang w:eastAsia="ru-RU"/>
              </w:rPr>
            </w:pPr>
            <w:r w:rsidRPr="000459A8">
              <w:rPr>
                <w:rFonts w:ascii="Times New Roman" w:hAnsi="Times New Roman" w:cs="Times New Roman"/>
                <w:noProof/>
                <w:sz w:val="24"/>
                <w:szCs w:val="24"/>
                <w:lang w:eastAsia="ru-RU"/>
              </w:rPr>
              <w:drawing>
                <wp:inline distT="0" distB="0" distL="0" distR="0">
                  <wp:extent cx="495300" cy="285750"/>
                  <wp:effectExtent l="0" t="0" r="0" b="0"/>
                  <wp:docPr id="25" name="Рисунок 25"/>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6" cstate="print"/>
                          <a:stretch>
                            <a:fillRect/>
                          </a:stretch>
                        </pic:blipFill>
                        <pic:spPr>
                          <a:xfrm>
                            <a:off x="0" y="0"/>
                            <a:ext cx="495300" cy="285750"/>
                          </a:xfrm>
                          <a:prstGeom prst="rect">
                            <a:avLst/>
                          </a:prstGeom>
                        </pic:spPr>
                      </pic:pic>
                    </a:graphicData>
                  </a:graphic>
                </wp:inline>
              </w:drawing>
            </w:r>
            <w:r w:rsidRPr="000459A8">
              <w:rPr>
                <w:rFonts w:ascii="Times New Roman" w:eastAsia="Calibri" w:hAnsi="Times New Roman" w:cs="Times New Roman"/>
                <w:sz w:val="24"/>
                <w:szCs w:val="24"/>
              </w:rPr>
              <w:t xml:space="preserve">= </w:t>
            </w:r>
            <w:r w:rsidRPr="000459A8">
              <w:rPr>
                <w:rFonts w:ascii="Times New Roman" w:eastAsia="Calibri" w:hAnsi="Times New Roman" w:cs="Times New Roman"/>
                <w:sz w:val="24"/>
                <w:szCs w:val="24"/>
                <w:lang w:val="en-US"/>
              </w:rPr>
              <w:t>N</w:t>
            </w:r>
            <w:r w:rsidRPr="000459A8">
              <w:rPr>
                <w:rFonts w:ascii="Times New Roman" w:eastAsia="Calibri" w:hAnsi="Times New Roman" w:cs="Times New Roman"/>
                <w:sz w:val="24"/>
                <w:szCs w:val="24"/>
              </w:rPr>
              <w:t xml:space="preserve"> * кол-во постов охраны по контракту и </w:t>
            </w:r>
            <w:r w:rsidRPr="000459A8">
              <w:rPr>
                <w:rFonts w:ascii="Times New Roman" w:eastAsia="Calibri" w:hAnsi="Times New Roman" w:cs="Times New Roman"/>
                <w:kern w:val="2"/>
                <w:sz w:val="24"/>
                <w:szCs w:val="24"/>
                <w:lang w:eastAsia="ru-RU"/>
              </w:rPr>
              <w:t xml:space="preserve">составляет ___________ человек. </w:t>
            </w:r>
          </w:p>
          <w:p w:rsidR="00692C71" w:rsidRPr="000459A8" w:rsidRDefault="00692C71" w:rsidP="000459A8">
            <w:pPr>
              <w:spacing w:after="0" w:line="240" w:lineRule="auto"/>
              <w:jc w:val="both"/>
              <w:rPr>
                <w:rFonts w:ascii="Times New Roman" w:eastAsia="Calibri" w:hAnsi="Times New Roman" w:cs="Times New Roman"/>
                <w:kern w:val="2"/>
                <w:sz w:val="24"/>
                <w:szCs w:val="24"/>
                <w:lang w:eastAsia="ru-RU"/>
              </w:rPr>
            </w:pPr>
          </w:p>
          <w:p w:rsidR="00692C71" w:rsidRPr="000459A8" w:rsidRDefault="00692C71" w:rsidP="000459A8">
            <w:pPr>
              <w:spacing w:after="0" w:line="240" w:lineRule="auto"/>
              <w:jc w:val="both"/>
              <w:rPr>
                <w:rFonts w:ascii="Times New Roman" w:eastAsia="Calibri" w:hAnsi="Times New Roman" w:cs="Times New Roman"/>
                <w:kern w:val="2"/>
                <w:sz w:val="24"/>
                <w:szCs w:val="24"/>
                <w:lang w:eastAsia="ru-RU"/>
              </w:rPr>
            </w:pPr>
            <w:r w:rsidRPr="000459A8">
              <w:rPr>
                <w:rFonts w:ascii="Times New Roman" w:eastAsia="Calibri" w:hAnsi="Times New Roman" w:cs="Times New Roman"/>
                <w:kern w:val="2"/>
                <w:sz w:val="24"/>
                <w:szCs w:val="24"/>
                <w:lang w:eastAsia="ru-RU"/>
              </w:rPr>
              <w:t xml:space="preserve">где </w:t>
            </w:r>
            <w:r w:rsidRPr="000459A8">
              <w:rPr>
                <w:rFonts w:ascii="Times New Roman" w:eastAsia="Calibri" w:hAnsi="Times New Roman" w:cs="Times New Roman"/>
                <w:kern w:val="2"/>
                <w:sz w:val="24"/>
                <w:szCs w:val="24"/>
                <w:lang w:val="en-US" w:eastAsia="ru-RU"/>
              </w:rPr>
              <w:t>N</w:t>
            </w:r>
            <w:r w:rsidRPr="000459A8">
              <w:rPr>
                <w:rFonts w:ascii="Times New Roman" w:eastAsia="Calibri" w:hAnsi="Times New Roman" w:cs="Times New Roman"/>
                <w:kern w:val="2"/>
                <w:sz w:val="24"/>
                <w:szCs w:val="24"/>
                <w:lang w:eastAsia="ru-RU"/>
              </w:rPr>
              <w:t xml:space="preserve"> – коэффициент сменности поста с учетом нормы рабочего времени (при 40-часовой рабочей неделе)</w:t>
            </w:r>
          </w:p>
          <w:p w:rsidR="00692C71" w:rsidRPr="000459A8" w:rsidRDefault="00692C71" w:rsidP="000459A8">
            <w:pPr>
              <w:spacing w:after="0" w:line="240" w:lineRule="auto"/>
              <w:jc w:val="both"/>
              <w:rPr>
                <w:rFonts w:ascii="Times New Roman" w:hAnsi="Times New Roman" w:cs="Times New Roman"/>
                <w:sz w:val="24"/>
                <w:szCs w:val="24"/>
              </w:rPr>
            </w:pPr>
          </w:p>
          <w:p w:rsidR="008237D7" w:rsidRPr="000459A8" w:rsidRDefault="00692C71" w:rsidP="000459A8">
            <w:pPr>
              <w:spacing w:after="0" w:line="240" w:lineRule="auto"/>
              <w:jc w:val="both"/>
              <w:rPr>
                <w:rFonts w:ascii="Times New Roman" w:hAnsi="Times New Roman" w:cs="Times New Roman"/>
                <w:sz w:val="24"/>
                <w:szCs w:val="24"/>
              </w:rPr>
            </w:pPr>
            <w:r w:rsidRPr="000459A8">
              <w:rPr>
                <w:rFonts w:ascii="Times New Roman" w:eastAsia="Calibri" w:hAnsi="Times New Roman" w:cs="Times New Roman"/>
                <w:kern w:val="2"/>
                <w:sz w:val="24"/>
                <w:szCs w:val="24"/>
                <w:lang w:eastAsia="ru-RU"/>
              </w:rPr>
              <w:t>Если в предложении участника закупки содержится значение квалификации участника закупки, которое выше предельного максимального значения, то баллы по детализирующему показателю присваиваются в размере, предусмотренном для предельного максимального значения квалификации участника закупки</w:t>
            </w:r>
          </w:p>
        </w:tc>
      </w:tr>
      <w:tr w:rsidR="00861F20" w:rsidRPr="000459A8" w:rsidTr="000459A8">
        <w:trPr>
          <w:trHeight w:val="3061"/>
        </w:trPr>
        <w:tc>
          <w:tcPr>
            <w:tcW w:w="1447"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1701"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Наличие у участников закупки деловой репутации</w:t>
            </w:r>
          </w:p>
        </w:tc>
        <w:tc>
          <w:tcPr>
            <w:tcW w:w="1701" w:type="dxa"/>
          </w:tcPr>
          <w:p w:rsidR="00861F20"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5</w:t>
            </w:r>
          </w:p>
        </w:tc>
        <w:tc>
          <w:tcPr>
            <w:tcW w:w="212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Значение индекса деловой репутации участника закупки»</w:t>
            </w:r>
          </w:p>
        </w:tc>
        <w:tc>
          <w:tcPr>
            <w:tcW w:w="1276" w:type="dxa"/>
          </w:tcPr>
          <w:p w:rsidR="00861F20" w:rsidRPr="000459A8" w:rsidRDefault="00861F20"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100</w:t>
            </w:r>
          </w:p>
        </w:tc>
        <w:tc>
          <w:tcPr>
            <w:tcW w:w="4961" w:type="dxa"/>
          </w:tcPr>
          <w:p w:rsidR="00861F20" w:rsidRPr="000459A8" w:rsidRDefault="00861F20" w:rsidP="000459A8">
            <w:pPr>
              <w:spacing w:after="0" w:line="240" w:lineRule="auto"/>
              <w:jc w:val="both"/>
              <w:rPr>
                <w:rFonts w:ascii="Times New Roman" w:eastAsia="Times New Roman" w:hAnsi="Times New Roman" w:cs="Times New Roman"/>
                <w:sz w:val="24"/>
                <w:szCs w:val="24"/>
                <w:lang w:eastAsia="ru-RU"/>
              </w:rPr>
            </w:pPr>
            <w:r w:rsidRPr="000459A8">
              <w:rPr>
                <w:rFonts w:ascii="Times New Roman" w:eastAsia="Times New Roman" w:hAnsi="Times New Roman" w:cs="Times New Roman"/>
                <w:sz w:val="24"/>
                <w:szCs w:val="24"/>
                <w:lang w:eastAsia="ru-RU"/>
              </w:rPr>
              <w:t>Значение детализирующего показателя рассчитывается по формуле (</w:t>
            </w:r>
            <w:proofErr w:type="spellStart"/>
            <w:r w:rsidRPr="000459A8">
              <w:rPr>
                <w:rFonts w:ascii="Times New Roman" w:eastAsia="Times New Roman" w:hAnsi="Times New Roman" w:cs="Times New Roman"/>
                <w:sz w:val="24"/>
                <w:szCs w:val="24"/>
                <w:lang w:eastAsia="ru-RU"/>
              </w:rPr>
              <w:t>пп</w:t>
            </w:r>
            <w:proofErr w:type="spellEnd"/>
            <w:r w:rsidRPr="000459A8">
              <w:rPr>
                <w:rFonts w:ascii="Times New Roman" w:eastAsia="Times New Roman" w:hAnsi="Times New Roman" w:cs="Times New Roman"/>
                <w:sz w:val="24"/>
                <w:szCs w:val="24"/>
                <w:lang w:eastAsia="ru-RU"/>
              </w:rPr>
              <w:t>. «</w:t>
            </w:r>
            <w:r w:rsidR="009D3F2E" w:rsidRPr="000459A8">
              <w:rPr>
                <w:rFonts w:ascii="Times New Roman" w:eastAsia="Times New Roman" w:hAnsi="Times New Roman" w:cs="Times New Roman"/>
                <w:sz w:val="24"/>
                <w:szCs w:val="24"/>
                <w:lang w:eastAsia="ru-RU"/>
              </w:rPr>
              <w:t>ж</w:t>
            </w:r>
            <w:r w:rsidRPr="000459A8">
              <w:rPr>
                <w:rFonts w:ascii="Times New Roman" w:eastAsia="Times New Roman" w:hAnsi="Times New Roman" w:cs="Times New Roman"/>
                <w:sz w:val="24"/>
                <w:szCs w:val="24"/>
                <w:lang w:eastAsia="ru-RU"/>
              </w:rPr>
              <w:t>») п.20. Положения):</w:t>
            </w:r>
          </w:p>
          <w:p w:rsidR="00821984" w:rsidRPr="000459A8" w:rsidRDefault="00821984" w:rsidP="000459A8">
            <w:pPr>
              <w:spacing w:after="0" w:line="240" w:lineRule="auto"/>
              <w:jc w:val="center"/>
              <w:rPr>
                <w:rFonts w:ascii="Times New Roman" w:eastAsia="Times New Roman" w:hAnsi="Times New Roman" w:cs="Times New Roman"/>
                <w:sz w:val="24"/>
                <w:szCs w:val="24"/>
                <w:lang w:eastAsia="ru-RU"/>
              </w:rPr>
            </w:pPr>
            <w:r w:rsidRPr="000459A8">
              <w:rPr>
                <w:rFonts w:ascii="Times New Roman" w:hAnsi="Times New Roman" w:cs="Times New Roman"/>
                <w:noProof/>
                <w:position w:val="-28"/>
                <w:sz w:val="24"/>
                <w:szCs w:val="24"/>
                <w:lang w:eastAsia="ru-RU"/>
              </w:rPr>
              <w:drawing>
                <wp:inline distT="0" distB="0" distL="0" distR="0">
                  <wp:extent cx="2190750" cy="48089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9609" cy="485036"/>
                          </a:xfrm>
                          <a:prstGeom prst="rect">
                            <a:avLst/>
                          </a:prstGeom>
                          <a:noFill/>
                          <a:ln>
                            <a:noFill/>
                          </a:ln>
                        </pic:spPr>
                      </pic:pic>
                    </a:graphicData>
                  </a:graphic>
                </wp:inline>
              </w:drawing>
            </w:r>
          </w:p>
          <w:p w:rsidR="00861F20" w:rsidRPr="000459A8" w:rsidRDefault="00861F20" w:rsidP="000459A8">
            <w:pPr>
              <w:spacing w:after="0" w:line="240" w:lineRule="auto"/>
              <w:jc w:val="both"/>
              <w:rPr>
                <w:rFonts w:ascii="Times New Roman" w:eastAsia="Times New Roman" w:hAnsi="Times New Roman" w:cs="Times New Roman"/>
                <w:sz w:val="24"/>
                <w:szCs w:val="24"/>
                <w:lang w:eastAsia="ru-RU"/>
              </w:rPr>
            </w:pPr>
            <w:r w:rsidRPr="000459A8">
              <w:rPr>
                <w:rFonts w:ascii="Times New Roman" w:eastAsia="Times New Roman" w:hAnsi="Times New Roman" w:cs="Times New Roman"/>
                <w:sz w:val="24"/>
                <w:szCs w:val="24"/>
                <w:lang w:eastAsia="ru-RU"/>
              </w:rPr>
              <w:t>где:</w:t>
            </w:r>
          </w:p>
          <w:p w:rsidR="00861F20" w:rsidRPr="000459A8" w:rsidRDefault="00861F20" w:rsidP="000459A8">
            <w:pPr>
              <w:spacing w:after="0" w:line="240" w:lineRule="auto"/>
              <w:jc w:val="both"/>
              <w:rPr>
                <w:rFonts w:ascii="Times New Roman" w:eastAsia="Times New Roman" w:hAnsi="Times New Roman" w:cs="Times New Roman"/>
                <w:sz w:val="24"/>
                <w:szCs w:val="24"/>
                <w:lang w:eastAsia="ru-RU"/>
              </w:rPr>
            </w:pPr>
            <w:proofErr w:type="spellStart"/>
            <w:r w:rsidRPr="000459A8">
              <w:rPr>
                <w:rFonts w:ascii="Times New Roman" w:eastAsia="Times New Roman" w:hAnsi="Times New Roman" w:cs="Times New Roman"/>
                <w:sz w:val="24"/>
                <w:szCs w:val="24"/>
                <w:lang w:eastAsia="ru-RU"/>
              </w:rPr>
              <w:t>Хmax</w:t>
            </w:r>
            <w:proofErr w:type="spellEnd"/>
            <w:r w:rsidRPr="000459A8">
              <w:rPr>
                <w:rFonts w:ascii="Times New Roman" w:eastAsia="Times New Roman" w:hAnsi="Times New Roman" w:cs="Times New Roman"/>
                <w:sz w:val="24"/>
                <w:szCs w:val="24"/>
                <w:lang w:eastAsia="ru-RU"/>
              </w:rPr>
              <w:t xml:space="preserve"> - максимальное значение индекса деловой репутации, содержащееся в заявках (частях заявок), подлежащих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0459A8">
              <w:rPr>
                <w:rFonts w:ascii="Times New Roman" w:hAnsi="Times New Roman" w:cs="Times New Roman"/>
                <w:color w:val="000000" w:themeColor="text1"/>
                <w:sz w:val="24"/>
                <w:szCs w:val="24"/>
              </w:rPr>
              <w:t>ГОСТ Р 71198-2023</w:t>
            </w:r>
            <w:r w:rsidRPr="000459A8">
              <w:rPr>
                <w:rFonts w:ascii="Times New Roman" w:eastAsia="Times New Roman" w:hAnsi="Times New Roman" w:cs="Times New Roman"/>
                <w:sz w:val="24"/>
                <w:szCs w:val="24"/>
                <w:lang w:eastAsia="ru-RU"/>
              </w:rPr>
              <w:t>;</w:t>
            </w:r>
          </w:p>
          <w:p w:rsidR="00861F20" w:rsidRPr="000459A8" w:rsidRDefault="00861F20" w:rsidP="000459A8">
            <w:pPr>
              <w:spacing w:after="0" w:line="240" w:lineRule="auto"/>
              <w:jc w:val="both"/>
              <w:rPr>
                <w:rFonts w:ascii="Times New Roman" w:eastAsia="Times New Roman" w:hAnsi="Times New Roman" w:cs="Times New Roman"/>
                <w:sz w:val="24"/>
                <w:szCs w:val="24"/>
                <w:lang w:eastAsia="ru-RU"/>
              </w:rPr>
            </w:pPr>
            <w:proofErr w:type="spellStart"/>
            <w:r w:rsidRPr="000459A8">
              <w:rPr>
                <w:rFonts w:ascii="Times New Roman" w:eastAsia="Times New Roman" w:hAnsi="Times New Roman" w:cs="Times New Roman"/>
                <w:sz w:val="24"/>
                <w:szCs w:val="24"/>
                <w:lang w:eastAsia="ru-RU"/>
              </w:rPr>
              <w:t>Хi</w:t>
            </w:r>
            <w:proofErr w:type="spellEnd"/>
            <w:r w:rsidRPr="000459A8">
              <w:rPr>
                <w:rFonts w:ascii="Times New Roman" w:eastAsia="Times New Roman" w:hAnsi="Times New Roman" w:cs="Times New Roman"/>
                <w:sz w:val="24"/>
                <w:szCs w:val="24"/>
                <w:lang w:eastAsia="ru-RU"/>
              </w:rPr>
              <w:t xml:space="preserve"> - значение 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004C2C3A" w:rsidRPr="000459A8">
              <w:rPr>
                <w:rFonts w:ascii="Times New Roman" w:hAnsi="Times New Roman" w:cs="Times New Roman"/>
                <w:color w:val="000000" w:themeColor="text1"/>
                <w:sz w:val="24"/>
                <w:szCs w:val="24"/>
              </w:rPr>
              <w:t>ГОСТ Р 71198-2023</w:t>
            </w:r>
            <w:r w:rsidRPr="000459A8">
              <w:rPr>
                <w:rFonts w:ascii="Times New Roman" w:eastAsia="Times New Roman" w:hAnsi="Times New Roman" w:cs="Times New Roman"/>
                <w:sz w:val="24"/>
                <w:szCs w:val="24"/>
                <w:lang w:eastAsia="ru-RU"/>
              </w:rPr>
              <w:t>;</w:t>
            </w:r>
          </w:p>
          <w:p w:rsidR="00821984" w:rsidRPr="000459A8" w:rsidRDefault="00821984" w:rsidP="000459A8">
            <w:pPr>
              <w:spacing w:after="0" w:line="240" w:lineRule="auto"/>
              <w:jc w:val="both"/>
              <w:rPr>
                <w:rFonts w:ascii="Times New Roman" w:eastAsia="Calibri" w:hAnsi="Times New Roman" w:cs="Times New Roman"/>
                <w:b/>
                <w:sz w:val="24"/>
                <w:szCs w:val="24"/>
              </w:rPr>
            </w:pPr>
            <w:r w:rsidRPr="000459A8">
              <w:rPr>
                <w:rFonts w:ascii="Times New Roman" w:eastAsia="Calibri" w:hAnsi="Times New Roman" w:cs="Times New Roman"/>
                <w:noProof/>
                <w:sz w:val="24"/>
                <w:szCs w:val="24"/>
                <w:lang w:eastAsia="ru-RU"/>
              </w:rPr>
              <w:lastRenderedPageBreak/>
              <w:drawing>
                <wp:inline distT="0" distB="0" distL="0" distR="0">
                  <wp:extent cx="3333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3375" cy="266700"/>
                          </a:xfrm>
                          <a:prstGeom prst="rect">
                            <a:avLst/>
                          </a:prstGeom>
                        </pic:spPr>
                      </pic:pic>
                    </a:graphicData>
                  </a:graphic>
                </wp:inline>
              </w:drawing>
            </w:r>
            <w:r w:rsidRPr="000459A8">
              <w:rPr>
                <w:rFonts w:ascii="Times New Roman" w:eastAsia="Calibri" w:hAnsi="Times New Roman" w:cs="Times New Roman"/>
                <w:sz w:val="24"/>
                <w:szCs w:val="24"/>
              </w:rPr>
              <w:t xml:space="preserve"> - </w:t>
            </w:r>
            <w:r w:rsidRPr="000459A8">
              <w:rPr>
                <w:rFonts w:ascii="Times New Roman" w:eastAsia="Times New Roman" w:hAnsi="Times New Roman" w:cs="Times New Roman"/>
                <w:sz w:val="24"/>
                <w:szCs w:val="24"/>
                <w:lang w:eastAsia="ru-RU"/>
              </w:rPr>
              <w:t xml:space="preserve">индекса деловой репутации участника закупки, содержащееся в заявке (части заявки), подлежащей оценке по детализирующему показателю оценки «значение индекса деловой репутации участников закупки в соответствии с национальным стандартом </w:t>
            </w:r>
            <w:r w:rsidRPr="000459A8">
              <w:rPr>
                <w:rFonts w:ascii="Times New Roman" w:hAnsi="Times New Roman" w:cs="Times New Roman"/>
                <w:color w:val="000000" w:themeColor="text1"/>
                <w:sz w:val="24"/>
                <w:szCs w:val="24"/>
              </w:rPr>
              <w:t>ГОСТ Р 71198-2023</w:t>
            </w:r>
            <w:r w:rsidRPr="000459A8">
              <w:rPr>
                <w:rFonts w:ascii="Times New Roman" w:eastAsia="Calibri" w:hAnsi="Times New Roman" w:cs="Times New Roman"/>
                <w:sz w:val="24"/>
                <w:szCs w:val="24"/>
              </w:rPr>
              <w:t xml:space="preserve">, установленное заказчиком и </w:t>
            </w:r>
            <w:r w:rsidRPr="000459A8">
              <w:rPr>
                <w:rFonts w:ascii="Times New Roman" w:eastAsia="Calibri" w:hAnsi="Times New Roman" w:cs="Times New Roman"/>
                <w:b/>
                <w:sz w:val="24"/>
                <w:szCs w:val="24"/>
              </w:rPr>
              <w:t xml:space="preserve">определено в размере равном </w:t>
            </w:r>
            <w:r w:rsidR="00C348FB">
              <w:rPr>
                <w:rFonts w:ascii="Times New Roman" w:eastAsia="Calibri" w:hAnsi="Times New Roman" w:cs="Times New Roman"/>
                <w:b/>
                <w:sz w:val="24"/>
                <w:szCs w:val="24"/>
              </w:rPr>
              <w:t>_____</w:t>
            </w:r>
            <w:r w:rsidRPr="000459A8">
              <w:rPr>
                <w:rFonts w:ascii="Times New Roman" w:eastAsia="Calibri" w:hAnsi="Times New Roman" w:cs="Times New Roman"/>
                <w:sz w:val="24"/>
                <w:szCs w:val="24"/>
              </w:rPr>
              <w:t>.</w:t>
            </w:r>
          </w:p>
          <w:p w:rsidR="00861F20" w:rsidRPr="000459A8" w:rsidRDefault="00861F20" w:rsidP="000459A8">
            <w:pPr>
              <w:spacing w:after="0" w:line="240" w:lineRule="auto"/>
              <w:jc w:val="both"/>
              <w:rPr>
                <w:rFonts w:ascii="Times New Roman" w:eastAsia="Times New Roman" w:hAnsi="Times New Roman" w:cs="Times New Roman"/>
                <w:sz w:val="24"/>
                <w:szCs w:val="24"/>
                <w:lang w:eastAsia="ru-RU"/>
              </w:rPr>
            </w:pPr>
          </w:p>
        </w:tc>
      </w:tr>
    </w:tbl>
    <w:p w:rsidR="00303D5C" w:rsidRPr="000459A8" w:rsidRDefault="00303D5C" w:rsidP="000459A8">
      <w:pPr>
        <w:spacing w:after="0" w:line="240" w:lineRule="auto"/>
        <w:rPr>
          <w:rFonts w:ascii="Times New Roman" w:hAnsi="Times New Roman" w:cs="Times New Roman"/>
          <w:b/>
          <w:color w:val="000000" w:themeColor="text1"/>
          <w:sz w:val="24"/>
          <w:szCs w:val="24"/>
        </w:rPr>
      </w:pPr>
    </w:p>
    <w:p w:rsidR="00D42EBD" w:rsidRPr="000459A8" w:rsidRDefault="00D42EBD" w:rsidP="000459A8">
      <w:pPr>
        <w:spacing w:after="0" w:line="240" w:lineRule="auto"/>
        <w:rPr>
          <w:rFonts w:ascii="Times New Roman" w:hAnsi="Times New Roman" w:cs="Times New Roman"/>
          <w:b/>
          <w:color w:val="000000" w:themeColor="text1"/>
          <w:sz w:val="24"/>
          <w:szCs w:val="24"/>
        </w:rPr>
      </w:pPr>
    </w:p>
    <w:p w:rsidR="000459A8" w:rsidRDefault="000459A8">
      <w:pPr>
        <w:spacing w:after="160" w:line="259"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rsidR="00F13187" w:rsidRPr="000459A8" w:rsidRDefault="00F13187" w:rsidP="000459A8">
      <w:pPr>
        <w:spacing w:after="0" w:line="240" w:lineRule="auto"/>
        <w:rPr>
          <w:rFonts w:ascii="Times New Roman" w:hAnsi="Times New Roman" w:cs="Times New Roman"/>
          <w:b/>
          <w:color w:val="000000" w:themeColor="text1"/>
          <w:sz w:val="24"/>
          <w:szCs w:val="24"/>
        </w:rPr>
      </w:pPr>
    </w:p>
    <w:p w:rsidR="00B30C8E" w:rsidRPr="000459A8" w:rsidRDefault="004F3E80" w:rsidP="000459A8">
      <w:pPr>
        <w:spacing w:after="0" w:line="240" w:lineRule="auto"/>
        <w:jc w:val="center"/>
        <w:rPr>
          <w:rFonts w:ascii="Times New Roman" w:hAnsi="Times New Roman" w:cs="Times New Roman"/>
          <w:b/>
          <w:color w:val="000000" w:themeColor="text1"/>
          <w:sz w:val="24"/>
          <w:szCs w:val="24"/>
        </w:rPr>
      </w:pPr>
      <w:r w:rsidRPr="000459A8">
        <w:rPr>
          <w:rFonts w:ascii="Times New Roman" w:hAnsi="Times New Roman" w:cs="Times New Roman"/>
          <w:b/>
          <w:color w:val="000000" w:themeColor="text1"/>
          <w:sz w:val="24"/>
          <w:szCs w:val="24"/>
          <w:lang w:val="en-US"/>
        </w:rPr>
        <w:t>III</w:t>
      </w:r>
      <w:r w:rsidRPr="000459A8">
        <w:rPr>
          <w:rFonts w:ascii="Times New Roman" w:hAnsi="Times New Roman" w:cs="Times New Roman"/>
          <w:b/>
          <w:color w:val="000000" w:themeColor="text1"/>
          <w:sz w:val="24"/>
          <w:szCs w:val="24"/>
        </w:rPr>
        <w:t xml:space="preserve">. </w:t>
      </w:r>
      <w:r w:rsidR="00B30C8E" w:rsidRPr="000459A8">
        <w:rPr>
          <w:rFonts w:ascii="Times New Roman" w:hAnsi="Times New Roman" w:cs="Times New Roman"/>
          <w:b/>
          <w:color w:val="000000" w:themeColor="text1"/>
          <w:sz w:val="24"/>
          <w:szCs w:val="24"/>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p w:rsidR="009362B4" w:rsidRPr="000459A8" w:rsidRDefault="009362B4" w:rsidP="000459A8">
      <w:pPr>
        <w:spacing w:after="0" w:line="240" w:lineRule="auto"/>
        <w:jc w:val="center"/>
        <w:rPr>
          <w:rFonts w:ascii="Times New Roman" w:hAnsi="Times New Roman" w:cs="Times New Roman"/>
          <w:b/>
          <w:color w:val="000000" w:themeColor="text1"/>
          <w:sz w:val="24"/>
          <w:szCs w:val="24"/>
        </w:rPr>
      </w:pPr>
    </w:p>
    <w:tbl>
      <w:tblPr>
        <w:tblStyle w:val="a5"/>
        <w:tblW w:w="14737" w:type="dxa"/>
        <w:jc w:val="center"/>
        <w:tblLook w:val="04A0"/>
      </w:tblPr>
      <w:tblGrid>
        <w:gridCol w:w="704"/>
        <w:gridCol w:w="6662"/>
        <w:gridCol w:w="7371"/>
      </w:tblGrid>
      <w:tr w:rsidR="00B30C8E" w:rsidRPr="000459A8" w:rsidTr="003E235E">
        <w:trPr>
          <w:tblHeader/>
          <w:jc w:val="center"/>
        </w:trPr>
        <w:tc>
          <w:tcPr>
            <w:tcW w:w="704" w:type="dxa"/>
            <w:shd w:val="clear" w:color="auto" w:fill="D9D9D9" w:themeFill="background1" w:themeFillShade="D9"/>
          </w:tcPr>
          <w:p w:rsidR="00B30C8E" w:rsidRPr="000459A8" w:rsidRDefault="00B30C8E"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w:t>
            </w:r>
          </w:p>
        </w:tc>
        <w:tc>
          <w:tcPr>
            <w:tcW w:w="6662" w:type="dxa"/>
            <w:shd w:val="clear" w:color="auto" w:fill="D9D9D9" w:themeFill="background1" w:themeFillShade="D9"/>
          </w:tcPr>
          <w:p w:rsidR="00B30C8E" w:rsidRPr="000459A8" w:rsidRDefault="0016714B"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7371" w:type="dxa"/>
            <w:shd w:val="clear" w:color="auto" w:fill="D9D9D9" w:themeFill="background1" w:themeFillShade="D9"/>
          </w:tcPr>
          <w:p w:rsidR="00B30C8E" w:rsidRPr="000459A8" w:rsidRDefault="0016714B"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C51248" w:rsidRPr="000459A8" w:rsidTr="003E235E">
        <w:trPr>
          <w:trHeight w:val="366"/>
          <w:jc w:val="center"/>
        </w:trPr>
        <w:tc>
          <w:tcPr>
            <w:tcW w:w="704" w:type="dxa"/>
          </w:tcPr>
          <w:p w:rsidR="00C51248" w:rsidRPr="000459A8" w:rsidRDefault="00083B16"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w:t>
            </w:r>
          </w:p>
        </w:tc>
        <w:tc>
          <w:tcPr>
            <w:tcW w:w="6662" w:type="dxa"/>
            <w:vAlign w:val="center"/>
          </w:tcPr>
          <w:p w:rsidR="00C51248" w:rsidRPr="000459A8" w:rsidRDefault="00737585"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Критерий оценки: </w:t>
            </w:r>
            <w:r w:rsidR="00083B16" w:rsidRPr="000459A8">
              <w:rPr>
                <w:rFonts w:ascii="Times New Roman" w:hAnsi="Times New Roman" w:cs="Times New Roman"/>
                <w:sz w:val="24"/>
                <w:szCs w:val="24"/>
              </w:rPr>
              <w:t>Характеристики объекта закупки</w:t>
            </w:r>
          </w:p>
        </w:tc>
        <w:tc>
          <w:tcPr>
            <w:tcW w:w="7371" w:type="dxa"/>
            <w:vAlign w:val="center"/>
          </w:tcPr>
          <w:p w:rsidR="00C51248" w:rsidRPr="000459A8" w:rsidRDefault="00C51248" w:rsidP="000459A8">
            <w:pPr>
              <w:spacing w:after="0" w:line="240" w:lineRule="auto"/>
              <w:jc w:val="center"/>
              <w:rPr>
                <w:rFonts w:ascii="Times New Roman" w:hAnsi="Times New Roman" w:cs="Times New Roman"/>
                <w:sz w:val="24"/>
                <w:szCs w:val="24"/>
              </w:rPr>
            </w:pPr>
          </w:p>
        </w:tc>
      </w:tr>
      <w:tr w:rsidR="001C5828" w:rsidRPr="000459A8" w:rsidTr="003E235E">
        <w:trPr>
          <w:trHeight w:val="895"/>
          <w:jc w:val="center"/>
        </w:trPr>
        <w:tc>
          <w:tcPr>
            <w:tcW w:w="704" w:type="dxa"/>
          </w:tcPr>
          <w:p w:rsidR="001C5828" w:rsidRPr="000459A8" w:rsidRDefault="001C5828"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w:t>
            </w:r>
            <w:r w:rsidR="00AA5DE3" w:rsidRPr="000459A8">
              <w:rPr>
                <w:rFonts w:ascii="Times New Roman" w:hAnsi="Times New Roman" w:cs="Times New Roman"/>
                <w:sz w:val="24"/>
                <w:szCs w:val="24"/>
              </w:rPr>
              <w:t>1</w:t>
            </w:r>
          </w:p>
        </w:tc>
        <w:tc>
          <w:tcPr>
            <w:tcW w:w="6662" w:type="dxa"/>
            <w:vAlign w:val="center"/>
          </w:tcPr>
          <w:p w:rsidR="001C5828" w:rsidRPr="000459A8" w:rsidRDefault="001C582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Показатель оценки: </w:t>
            </w:r>
          </w:p>
          <w:p w:rsidR="001C5828" w:rsidRPr="000459A8" w:rsidRDefault="005B672D"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Функциональные  характеристики объекта закупки</w:t>
            </w:r>
          </w:p>
          <w:p w:rsidR="001C5828" w:rsidRPr="000459A8" w:rsidRDefault="001C582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детализирующий показатель оценки:</w:t>
            </w:r>
          </w:p>
          <w:p w:rsidR="001C5828" w:rsidRPr="000459A8" w:rsidRDefault="00FE4594"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Программе «Объединенный координационный центр Руководителей частных охранных организаций «Курск без опасности»</w:t>
            </w:r>
          </w:p>
        </w:tc>
        <w:tc>
          <w:tcPr>
            <w:tcW w:w="7371" w:type="dxa"/>
            <w:vAlign w:val="center"/>
          </w:tcPr>
          <w:p w:rsidR="001C5828" w:rsidRPr="000459A8" w:rsidRDefault="001C5828" w:rsidP="000459A8">
            <w:pPr>
              <w:spacing w:after="0" w:line="240" w:lineRule="auto"/>
              <w:jc w:val="both"/>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rPr>
              <w:t xml:space="preserve">Оценивается </w:t>
            </w:r>
            <w:r w:rsidR="00F04FE7" w:rsidRPr="000459A8">
              <w:rPr>
                <w:rFonts w:ascii="Times New Roman" w:hAnsi="Times New Roman" w:cs="Times New Roman"/>
                <w:color w:val="000000" w:themeColor="text1"/>
                <w:sz w:val="24"/>
                <w:szCs w:val="24"/>
              </w:rPr>
              <w:t>членство</w:t>
            </w:r>
            <w:r w:rsidR="00726F52" w:rsidRPr="000459A8">
              <w:rPr>
                <w:rFonts w:ascii="Times New Roman" w:hAnsi="Times New Roman" w:cs="Times New Roman"/>
                <w:color w:val="000000" w:themeColor="text1"/>
                <w:sz w:val="24"/>
                <w:szCs w:val="24"/>
              </w:rPr>
              <w:t xml:space="preserve"> </w:t>
            </w:r>
            <w:r w:rsidRPr="000459A8">
              <w:rPr>
                <w:rFonts w:ascii="Times New Roman" w:hAnsi="Times New Roman" w:cs="Times New Roman"/>
                <w:color w:val="000000" w:themeColor="text1"/>
                <w:sz w:val="24"/>
                <w:szCs w:val="24"/>
              </w:rPr>
              <w:t>участников закупки</w:t>
            </w:r>
            <w:r w:rsidRPr="000459A8">
              <w:rPr>
                <w:rFonts w:ascii="Times New Roman" w:hAnsi="Times New Roman" w:cs="Times New Roman"/>
                <w:b/>
                <w:color w:val="000000" w:themeColor="text1"/>
                <w:sz w:val="24"/>
                <w:szCs w:val="24"/>
              </w:rPr>
              <w:t xml:space="preserve"> в </w:t>
            </w:r>
            <w:r w:rsidR="00FE4594" w:rsidRPr="000459A8">
              <w:rPr>
                <w:rFonts w:ascii="Times New Roman" w:hAnsi="Times New Roman" w:cs="Times New Roman"/>
                <w:b/>
                <w:color w:val="000000" w:themeColor="text1"/>
                <w:sz w:val="24"/>
                <w:szCs w:val="24"/>
              </w:rPr>
              <w:t>Программе «Объединенный координационный центр Руководителей частных охранных организаций «Курск без опасности»</w:t>
            </w:r>
            <w:r w:rsidR="00BA58F6" w:rsidRPr="000459A8">
              <w:rPr>
                <w:rFonts w:ascii="Times New Roman" w:hAnsi="Times New Roman" w:cs="Times New Roman"/>
                <w:b/>
                <w:sz w:val="24"/>
                <w:szCs w:val="24"/>
              </w:rPr>
              <w:t xml:space="preserve"> </w:t>
            </w:r>
          </w:p>
          <w:p w:rsidR="00160EC3" w:rsidRPr="000459A8" w:rsidRDefault="00160EC3"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Участником (в случае, если </w:t>
            </w:r>
            <w:r w:rsidR="006A7C43" w:rsidRPr="000459A8">
              <w:rPr>
                <w:rFonts w:ascii="Times New Roman" w:hAnsi="Times New Roman" w:cs="Times New Roman"/>
                <w:color w:val="000000" w:themeColor="text1"/>
                <w:sz w:val="24"/>
                <w:szCs w:val="24"/>
              </w:rPr>
              <w:t>он является участником</w:t>
            </w:r>
            <w:r w:rsidRPr="000459A8">
              <w:rPr>
                <w:rFonts w:ascii="Times New Roman" w:hAnsi="Times New Roman" w:cs="Times New Roman"/>
                <w:color w:val="000000" w:themeColor="text1"/>
                <w:sz w:val="24"/>
                <w:szCs w:val="24"/>
              </w:rPr>
              <w:t xml:space="preserve"> </w:t>
            </w:r>
            <w:r w:rsidR="00767C34" w:rsidRPr="000459A8">
              <w:rPr>
                <w:rFonts w:ascii="Times New Roman" w:hAnsi="Times New Roman" w:cs="Times New Roman"/>
                <w:color w:val="000000" w:themeColor="text1"/>
                <w:sz w:val="24"/>
                <w:szCs w:val="24"/>
              </w:rPr>
              <w:t>Программы</w:t>
            </w:r>
            <w:r w:rsidRPr="000459A8">
              <w:rPr>
                <w:rFonts w:ascii="Times New Roman" w:hAnsi="Times New Roman" w:cs="Times New Roman"/>
                <w:color w:val="000000" w:themeColor="text1"/>
                <w:sz w:val="24"/>
                <w:szCs w:val="24"/>
              </w:rPr>
              <w:t>) в составе заявки в качестве предложения по данному показателю предоставляются «</w:t>
            </w:r>
            <w:r w:rsidRPr="000459A8">
              <w:rPr>
                <w:rFonts w:ascii="Times New Roman" w:hAnsi="Times New Roman" w:cs="Times New Roman"/>
                <w:b/>
                <w:color w:val="000000" w:themeColor="text1"/>
                <w:sz w:val="24"/>
                <w:szCs w:val="24"/>
              </w:rPr>
              <w:t>Сведения о качественных и функциональных характеристиках объекта закупки</w:t>
            </w:r>
            <w:r w:rsidRPr="000459A8">
              <w:rPr>
                <w:rFonts w:ascii="Times New Roman" w:hAnsi="Times New Roman" w:cs="Times New Roman"/>
                <w:color w:val="000000" w:themeColor="text1"/>
                <w:sz w:val="24"/>
                <w:szCs w:val="24"/>
              </w:rPr>
              <w:t>».</w:t>
            </w:r>
          </w:p>
          <w:p w:rsidR="001C5828" w:rsidRPr="000459A8" w:rsidRDefault="00160EC3"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sz w:val="24"/>
                <w:szCs w:val="24"/>
              </w:rPr>
              <w:t>Рекомендуемая форма приведена в Приложении № 1 к настоящему порядку оценки заявок.</w:t>
            </w:r>
          </w:p>
          <w:p w:rsidR="00160EC3" w:rsidRPr="000459A8" w:rsidRDefault="00BA58F6"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Непред</w:t>
            </w:r>
            <w:r w:rsidR="00160EC3" w:rsidRPr="000459A8">
              <w:rPr>
                <w:rFonts w:ascii="Times New Roman" w:hAnsi="Times New Roman" w:cs="Times New Roman"/>
                <w:color w:val="000000" w:themeColor="text1"/>
                <w:sz w:val="24"/>
                <w:szCs w:val="24"/>
              </w:rPr>
              <w:t>ставление в составе первой части заявки на участие в конкурсе таких документов не является основанием для отказа в допуске к участию в открытом конкурсе.</w:t>
            </w:r>
          </w:p>
        </w:tc>
      </w:tr>
      <w:tr w:rsidR="00083B16" w:rsidRPr="000459A8" w:rsidTr="003E235E">
        <w:trPr>
          <w:trHeight w:val="366"/>
          <w:jc w:val="center"/>
        </w:trPr>
        <w:tc>
          <w:tcPr>
            <w:tcW w:w="704" w:type="dxa"/>
          </w:tcPr>
          <w:p w:rsidR="00083B16" w:rsidRPr="000459A8" w:rsidRDefault="00083B16"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2</w:t>
            </w:r>
          </w:p>
        </w:tc>
        <w:tc>
          <w:tcPr>
            <w:tcW w:w="6662" w:type="dxa"/>
            <w:vAlign w:val="center"/>
          </w:tcPr>
          <w:p w:rsidR="00083B16" w:rsidRPr="000459A8" w:rsidRDefault="00083B16"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Критерий оценки: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7371" w:type="dxa"/>
            <w:vAlign w:val="center"/>
          </w:tcPr>
          <w:p w:rsidR="00083B16" w:rsidRPr="000459A8" w:rsidRDefault="00083B16" w:rsidP="000459A8">
            <w:pPr>
              <w:spacing w:after="0" w:line="240" w:lineRule="auto"/>
              <w:jc w:val="center"/>
              <w:rPr>
                <w:rFonts w:ascii="Times New Roman" w:hAnsi="Times New Roman" w:cs="Times New Roman"/>
                <w:sz w:val="24"/>
                <w:szCs w:val="24"/>
              </w:rPr>
            </w:pPr>
          </w:p>
        </w:tc>
      </w:tr>
      <w:tr w:rsidR="00326A69" w:rsidRPr="000459A8" w:rsidTr="003E235E">
        <w:trPr>
          <w:jc w:val="center"/>
        </w:trPr>
        <w:tc>
          <w:tcPr>
            <w:tcW w:w="704" w:type="dxa"/>
          </w:tcPr>
          <w:p w:rsidR="00326A69" w:rsidRPr="000459A8" w:rsidRDefault="00083B16"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2</w:t>
            </w:r>
            <w:r w:rsidR="00326A69" w:rsidRPr="000459A8">
              <w:rPr>
                <w:rFonts w:ascii="Times New Roman" w:hAnsi="Times New Roman" w:cs="Times New Roman"/>
                <w:sz w:val="24"/>
                <w:szCs w:val="24"/>
              </w:rPr>
              <w:t>.1</w:t>
            </w:r>
          </w:p>
        </w:tc>
        <w:tc>
          <w:tcPr>
            <w:tcW w:w="6662" w:type="dxa"/>
          </w:tcPr>
          <w:p w:rsidR="00B55934" w:rsidRPr="000459A8" w:rsidRDefault="00B55934"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w:t>
            </w:r>
            <w:r w:rsidR="00A460E2" w:rsidRPr="000459A8">
              <w:rPr>
                <w:rFonts w:ascii="Times New Roman" w:hAnsi="Times New Roman" w:cs="Times New Roman"/>
                <w:sz w:val="24"/>
                <w:szCs w:val="24"/>
              </w:rPr>
              <w:t>:</w:t>
            </w:r>
            <w:r w:rsidRPr="000459A8">
              <w:rPr>
                <w:rFonts w:ascii="Times New Roman" w:hAnsi="Times New Roman" w:cs="Times New Roman"/>
                <w:sz w:val="24"/>
                <w:szCs w:val="24"/>
              </w:rPr>
              <w:t xml:space="preserve"> «</w:t>
            </w:r>
            <w:r w:rsidR="00A87305" w:rsidRPr="000459A8">
              <w:rPr>
                <w:rFonts w:ascii="Times New Roman" w:hAnsi="Times New Roman" w:cs="Times New Roman"/>
                <w:sz w:val="24"/>
                <w:szCs w:val="24"/>
              </w:rPr>
              <w:t>Наличие у участников закупки на праве собственности или ином законном основании оборудования и других материальных ресурсов</w:t>
            </w:r>
            <w:r w:rsidRPr="000459A8">
              <w:rPr>
                <w:rFonts w:ascii="Times New Roman" w:hAnsi="Times New Roman" w:cs="Times New Roman"/>
                <w:sz w:val="24"/>
                <w:szCs w:val="24"/>
              </w:rPr>
              <w:t>»</w:t>
            </w:r>
          </w:p>
          <w:p w:rsidR="00B55934" w:rsidRPr="000459A8" w:rsidRDefault="00B55934"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p w:rsidR="00326A69" w:rsidRPr="000459A8" w:rsidRDefault="00B55934"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детализирующий показатель оценки</w:t>
            </w:r>
            <w:r w:rsidR="00A460E2" w:rsidRPr="000459A8">
              <w:rPr>
                <w:rFonts w:ascii="Times New Roman" w:hAnsi="Times New Roman" w:cs="Times New Roman"/>
                <w:sz w:val="24"/>
                <w:szCs w:val="24"/>
              </w:rPr>
              <w:t>:</w:t>
            </w:r>
            <w:r w:rsidRPr="000459A8">
              <w:rPr>
                <w:rFonts w:ascii="Times New Roman" w:hAnsi="Times New Roman" w:cs="Times New Roman"/>
                <w:sz w:val="24"/>
                <w:szCs w:val="24"/>
              </w:rPr>
              <w:t xml:space="preserve"> </w:t>
            </w:r>
            <w:r w:rsidR="00D4683A" w:rsidRPr="000459A8">
              <w:rPr>
                <w:rFonts w:ascii="Times New Roman" w:hAnsi="Times New Roman" w:cs="Times New Roman"/>
                <w:sz w:val="24"/>
                <w:szCs w:val="24"/>
              </w:rPr>
              <w:t>О</w:t>
            </w:r>
            <w:r w:rsidR="00A87305" w:rsidRPr="000459A8">
              <w:rPr>
                <w:rFonts w:ascii="Times New Roman" w:hAnsi="Times New Roman" w:cs="Times New Roman"/>
                <w:sz w:val="24"/>
                <w:szCs w:val="24"/>
              </w:rPr>
              <w:t xml:space="preserve">бщее количество транспортных средств, имеющих </w:t>
            </w:r>
            <w:r w:rsidR="00A10BB3" w:rsidRPr="000459A8">
              <w:rPr>
                <w:rFonts w:ascii="Times New Roman" w:hAnsi="Times New Roman" w:cs="Times New Roman"/>
                <w:sz w:val="24"/>
                <w:szCs w:val="24"/>
              </w:rPr>
              <w:t>специальную раскраску</w:t>
            </w:r>
            <w:r w:rsidR="00E6455A" w:rsidRPr="000459A8">
              <w:rPr>
                <w:rFonts w:ascii="Times New Roman" w:hAnsi="Times New Roman" w:cs="Times New Roman"/>
                <w:sz w:val="24"/>
                <w:szCs w:val="24"/>
              </w:rPr>
              <w:t>,</w:t>
            </w:r>
            <w:r w:rsidR="00A10BB3" w:rsidRPr="000459A8">
              <w:rPr>
                <w:rFonts w:ascii="Times New Roman" w:hAnsi="Times New Roman" w:cs="Times New Roman"/>
                <w:sz w:val="24"/>
                <w:szCs w:val="24"/>
              </w:rPr>
              <w:t xml:space="preserve"> информационные </w:t>
            </w:r>
            <w:r w:rsidR="00A87305" w:rsidRPr="000459A8">
              <w:rPr>
                <w:rFonts w:ascii="Times New Roman" w:hAnsi="Times New Roman" w:cs="Times New Roman"/>
                <w:sz w:val="24"/>
                <w:szCs w:val="24"/>
              </w:rPr>
              <w:t>надписи и знаки, согласованные с органами внутренних дел, и указывающие на принадлежность транспортных средств участнику закупки</w:t>
            </w:r>
            <w:r w:rsidR="00D4683A" w:rsidRPr="000459A8">
              <w:rPr>
                <w:rFonts w:ascii="Times New Roman" w:hAnsi="Times New Roman" w:cs="Times New Roman"/>
                <w:sz w:val="24"/>
                <w:szCs w:val="24"/>
              </w:rPr>
              <w:t xml:space="preserve"> </w:t>
            </w:r>
          </w:p>
          <w:p w:rsidR="00A87305" w:rsidRPr="000459A8" w:rsidRDefault="00A87305"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tc>
        <w:tc>
          <w:tcPr>
            <w:tcW w:w="7371" w:type="dxa"/>
          </w:tcPr>
          <w:p w:rsidR="003342F1" w:rsidRPr="000459A8" w:rsidRDefault="003342F1"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color w:val="000000" w:themeColor="text1"/>
                <w:sz w:val="24"/>
                <w:szCs w:val="24"/>
              </w:rPr>
              <w:lastRenderedPageBreak/>
              <w:t xml:space="preserve">Оценивается наличие у участников закупки на праве собственности или ином законном основании </w:t>
            </w:r>
            <w:r w:rsidRPr="000459A8">
              <w:rPr>
                <w:rFonts w:ascii="Times New Roman" w:hAnsi="Times New Roman" w:cs="Times New Roman"/>
                <w:b/>
                <w:i/>
                <w:sz w:val="24"/>
                <w:szCs w:val="24"/>
              </w:rPr>
              <w:t>транспортных средств, имеющих специальную раскраску, информационные надписи и знаки, согласованные с органами внутренних дел, и указывающие на принадлежность транспортных средств участнику закупки</w:t>
            </w:r>
            <w:r w:rsidRPr="000459A8">
              <w:rPr>
                <w:rFonts w:ascii="Times New Roman" w:hAnsi="Times New Roman" w:cs="Times New Roman"/>
                <w:b/>
                <w:sz w:val="24"/>
                <w:szCs w:val="24"/>
              </w:rPr>
              <w:t>.</w:t>
            </w:r>
          </w:p>
          <w:p w:rsidR="003342F1" w:rsidRPr="000459A8" w:rsidRDefault="003342F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Сведения подтверждаются следующими документами:</w:t>
            </w:r>
          </w:p>
          <w:p w:rsidR="003342F1" w:rsidRPr="000459A8" w:rsidRDefault="003342F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участника закупки);</w:t>
            </w:r>
          </w:p>
          <w:p w:rsidR="003342F1" w:rsidRPr="000459A8" w:rsidRDefault="003342F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lastRenderedPageBreak/>
              <w:t>- Договоры аренды (лизинга), безвозмездного пользования, субаренды на срок исполнения контракта с приложением актов, подтверждающих наличие у участника закупки оборудования и других материальных ресурсов (при отсутствии оборудования и других материальных ресурсов в собственности участника закупки);</w:t>
            </w:r>
          </w:p>
          <w:p w:rsidR="003342F1" w:rsidRPr="000459A8" w:rsidRDefault="003342F1"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sz w:val="24"/>
                <w:szCs w:val="24"/>
              </w:rPr>
              <w:t xml:space="preserve">К оценке принимаются документы, предусмотренные подпунктом «б» пункта 27 Положения, в случае их представления в заявке в полном объеме и со всеми приложениями. </w:t>
            </w:r>
          </w:p>
          <w:p w:rsidR="002A1788" w:rsidRPr="000459A8" w:rsidRDefault="003342F1"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sz w:val="24"/>
                <w:szCs w:val="24"/>
              </w:rPr>
              <w:t>При проведении открытого конкурса в электронной форме</w:t>
            </w:r>
            <w:r w:rsidR="002A1788" w:rsidRPr="000459A8">
              <w:rPr>
                <w:rFonts w:ascii="Times New Roman" w:hAnsi="Times New Roman" w:cs="Times New Roman"/>
                <w:sz w:val="24"/>
                <w:szCs w:val="24"/>
              </w:rPr>
              <w:t xml:space="preserve"> </w:t>
            </w:r>
            <w:r w:rsidRPr="000459A8">
              <w:rPr>
                <w:rFonts w:ascii="Times New Roman" w:hAnsi="Times New Roman" w:cs="Times New Roman"/>
                <w:sz w:val="24"/>
                <w:szCs w:val="24"/>
              </w:rPr>
              <w:t xml:space="preserve">такие документы направляются в форме электронных документов или в форме электронных образов бумажных документов. </w:t>
            </w:r>
          </w:p>
          <w:p w:rsidR="00326A69" w:rsidRPr="000459A8" w:rsidRDefault="003342F1"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color w:val="000000" w:themeColor="text1"/>
                <w:sz w:val="24"/>
                <w:szCs w:val="24"/>
              </w:rPr>
              <w:t>Рекомендуемая форма «</w:t>
            </w:r>
            <w:r w:rsidRPr="000459A8">
              <w:rPr>
                <w:rFonts w:ascii="Times New Roman" w:hAnsi="Times New Roman" w:cs="Times New Roman"/>
                <w:b/>
                <w:color w:val="000000" w:themeColor="text1"/>
                <w:sz w:val="24"/>
                <w:szCs w:val="24"/>
              </w:rPr>
              <w:t>Сводных сведений о наличии у Участника закупки на праве собственности или ином законном основании оборудования и других материальных ресурсов,</w:t>
            </w:r>
            <w:r w:rsidRPr="000459A8">
              <w:rPr>
                <w:rFonts w:ascii="Times New Roman" w:hAnsi="Times New Roman" w:cs="Times New Roman"/>
                <w:b/>
                <w:sz w:val="24"/>
                <w:szCs w:val="24"/>
              </w:rPr>
              <w:t xml:space="preserve"> </w:t>
            </w:r>
            <w:r w:rsidRPr="000459A8">
              <w:rPr>
                <w:rFonts w:ascii="Times New Roman" w:hAnsi="Times New Roman" w:cs="Times New Roman"/>
                <w:b/>
                <w:color w:val="000000" w:themeColor="text1"/>
                <w:sz w:val="24"/>
                <w:szCs w:val="24"/>
              </w:rPr>
              <w:t>необходимых для оказания услуг, связанных с предметом контракта</w:t>
            </w:r>
            <w:r w:rsidRPr="000459A8">
              <w:rPr>
                <w:rFonts w:ascii="Times New Roman" w:hAnsi="Times New Roman" w:cs="Times New Roman"/>
                <w:color w:val="000000" w:themeColor="text1"/>
                <w:sz w:val="24"/>
                <w:szCs w:val="24"/>
              </w:rPr>
              <w:t>» приведена в Приложении</w:t>
            </w:r>
            <w:r w:rsidR="00EB7362" w:rsidRPr="000459A8">
              <w:rPr>
                <w:rFonts w:ascii="Times New Roman" w:hAnsi="Times New Roman" w:cs="Times New Roman"/>
                <w:color w:val="000000" w:themeColor="text1"/>
                <w:sz w:val="24"/>
                <w:szCs w:val="24"/>
              </w:rPr>
              <w:t xml:space="preserve"> №</w:t>
            </w:r>
            <w:r w:rsidRPr="000459A8">
              <w:rPr>
                <w:rFonts w:ascii="Times New Roman" w:hAnsi="Times New Roman" w:cs="Times New Roman"/>
                <w:color w:val="000000" w:themeColor="text1"/>
                <w:sz w:val="24"/>
                <w:szCs w:val="24"/>
              </w:rPr>
              <w:t xml:space="preserve"> </w:t>
            </w:r>
            <w:r w:rsidR="000D72F6" w:rsidRPr="000459A8">
              <w:rPr>
                <w:rFonts w:ascii="Times New Roman" w:hAnsi="Times New Roman" w:cs="Times New Roman"/>
                <w:color w:val="000000" w:themeColor="text1"/>
                <w:sz w:val="24"/>
                <w:szCs w:val="24"/>
              </w:rPr>
              <w:t>2</w:t>
            </w:r>
            <w:r w:rsidRPr="000459A8">
              <w:rPr>
                <w:rFonts w:ascii="Times New Roman" w:hAnsi="Times New Roman" w:cs="Times New Roman"/>
                <w:color w:val="000000" w:themeColor="text1"/>
                <w:sz w:val="24"/>
                <w:szCs w:val="24"/>
              </w:rPr>
              <w:t xml:space="preserve"> к настоящему порядку оценки заявок.</w:t>
            </w:r>
          </w:p>
        </w:tc>
      </w:tr>
      <w:tr w:rsidR="00C51248" w:rsidRPr="000459A8" w:rsidTr="003E235E">
        <w:trPr>
          <w:jc w:val="center"/>
        </w:trPr>
        <w:tc>
          <w:tcPr>
            <w:tcW w:w="704" w:type="dxa"/>
          </w:tcPr>
          <w:p w:rsidR="0058227A" w:rsidRPr="000459A8" w:rsidRDefault="00083B16"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lastRenderedPageBreak/>
              <w:t>2</w:t>
            </w:r>
            <w:r w:rsidR="0058227A" w:rsidRPr="000459A8">
              <w:rPr>
                <w:rFonts w:ascii="Times New Roman" w:hAnsi="Times New Roman" w:cs="Times New Roman"/>
                <w:sz w:val="24"/>
                <w:szCs w:val="24"/>
              </w:rPr>
              <w:t>.</w:t>
            </w:r>
            <w:r w:rsidR="00417BA8" w:rsidRPr="000459A8">
              <w:rPr>
                <w:rFonts w:ascii="Times New Roman" w:hAnsi="Times New Roman" w:cs="Times New Roman"/>
                <w:sz w:val="24"/>
                <w:szCs w:val="24"/>
              </w:rPr>
              <w:t>2</w:t>
            </w:r>
          </w:p>
        </w:tc>
        <w:tc>
          <w:tcPr>
            <w:tcW w:w="6662" w:type="dxa"/>
          </w:tcPr>
          <w:p w:rsidR="00C51248" w:rsidRPr="000459A8" w:rsidRDefault="00C5124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w:t>
            </w:r>
            <w:r w:rsidR="00B8391F" w:rsidRPr="000459A8">
              <w:rPr>
                <w:rFonts w:ascii="Times New Roman" w:hAnsi="Times New Roman" w:cs="Times New Roman"/>
                <w:sz w:val="24"/>
                <w:szCs w:val="24"/>
              </w:rPr>
              <w:t>Наличие у участников закупки опыта поставки товара, выполнения работы, оказания услуги, связанного с предметом контракта</w:t>
            </w:r>
            <w:r w:rsidRPr="000459A8">
              <w:rPr>
                <w:rFonts w:ascii="Times New Roman" w:hAnsi="Times New Roman" w:cs="Times New Roman"/>
                <w:sz w:val="24"/>
                <w:szCs w:val="24"/>
              </w:rPr>
              <w:t>»</w:t>
            </w:r>
          </w:p>
          <w:p w:rsidR="0058227A" w:rsidRPr="000459A8" w:rsidRDefault="0058227A"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p w:rsidR="0058227A" w:rsidRPr="000459A8" w:rsidRDefault="00C5124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Показатель оценки, детализирующий показатель оценки </w:t>
            </w:r>
            <w:r w:rsidR="00692C71" w:rsidRPr="000459A8">
              <w:rPr>
                <w:rFonts w:ascii="Times New Roman" w:hAnsi="Times New Roman" w:cs="Times New Roman"/>
                <w:sz w:val="24"/>
                <w:szCs w:val="24"/>
              </w:rPr>
              <w:t>Наибольшая цена одного из исполненных участником закупки контрактов (договоров)</w:t>
            </w:r>
          </w:p>
        </w:tc>
        <w:tc>
          <w:tcPr>
            <w:tcW w:w="7371" w:type="dxa"/>
          </w:tcPr>
          <w:p w:rsidR="00692C71" w:rsidRPr="000459A8" w:rsidRDefault="000A671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b/>
                <w:color w:val="000000" w:themeColor="text1"/>
                <w:sz w:val="24"/>
                <w:szCs w:val="24"/>
              </w:rPr>
              <w:t>Содержание</w:t>
            </w:r>
            <w:r w:rsidRPr="000459A8">
              <w:rPr>
                <w:rFonts w:ascii="Times New Roman" w:hAnsi="Times New Roman" w:cs="Times New Roman"/>
                <w:color w:val="000000" w:themeColor="text1"/>
                <w:sz w:val="24"/>
                <w:szCs w:val="24"/>
              </w:rPr>
              <w:t xml:space="preserve">: </w:t>
            </w:r>
            <w:r w:rsidR="00692C71" w:rsidRPr="000459A8">
              <w:rPr>
                <w:rFonts w:ascii="Times New Roman" w:hAnsi="Times New Roman" w:cs="Times New Roman"/>
                <w:color w:val="000000" w:themeColor="text1"/>
                <w:sz w:val="24"/>
                <w:szCs w:val="24"/>
              </w:rPr>
              <w:t>оценивается предложение участника об цене</w:t>
            </w:r>
            <w:r w:rsidR="00692C71" w:rsidRPr="000459A8">
              <w:rPr>
                <w:rFonts w:ascii="Times New Roman" w:hAnsi="Times New Roman" w:cs="Times New Roman"/>
                <w:sz w:val="24"/>
                <w:szCs w:val="24"/>
              </w:rPr>
              <w:t xml:space="preserve"> </w:t>
            </w:r>
            <w:r w:rsidR="00692C71" w:rsidRPr="000459A8">
              <w:rPr>
                <w:rFonts w:ascii="Times New Roman" w:hAnsi="Times New Roman" w:cs="Times New Roman"/>
                <w:color w:val="000000" w:themeColor="text1"/>
                <w:sz w:val="24"/>
                <w:szCs w:val="24"/>
              </w:rPr>
              <w:t xml:space="preserve">исполненного участником закупки контракта (договора) за последние 5 лет, предшествующие дате окончания срока подачи заявок на участие в настоящем конкурсе (оценивается наибольший по цене контракт (договор) оказанных услуг, исполненный участником закупки, связанным с предметом контракта, заключаемого по результатам проведения закупки, исчисляемый в рублях). </w:t>
            </w:r>
          </w:p>
          <w:p w:rsidR="00255770" w:rsidRPr="000459A8" w:rsidRDefault="00255770"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Под услугами, связанными с предметом контракта, заключаемого по результатам проведения закупки, понима</w:t>
            </w:r>
            <w:r w:rsidR="00CA75C1" w:rsidRPr="000459A8">
              <w:rPr>
                <w:rFonts w:ascii="Times New Roman" w:hAnsi="Times New Roman" w:cs="Times New Roman"/>
                <w:color w:val="000000" w:themeColor="text1"/>
                <w:sz w:val="24"/>
                <w:szCs w:val="24"/>
              </w:rPr>
              <w:t>е</w:t>
            </w:r>
            <w:r w:rsidRPr="000459A8">
              <w:rPr>
                <w:rFonts w:ascii="Times New Roman" w:hAnsi="Times New Roman" w:cs="Times New Roman"/>
                <w:color w:val="000000" w:themeColor="text1"/>
                <w:sz w:val="24"/>
                <w:szCs w:val="24"/>
              </w:rPr>
              <w:t>тся</w:t>
            </w:r>
            <w:r w:rsidR="00CA75C1" w:rsidRPr="000459A8">
              <w:rPr>
                <w:rFonts w:ascii="Times New Roman" w:hAnsi="Times New Roman" w:cs="Times New Roman"/>
                <w:color w:val="000000" w:themeColor="text1"/>
                <w:sz w:val="24"/>
                <w:szCs w:val="24"/>
              </w:rPr>
              <w:t xml:space="preserve"> </w:t>
            </w:r>
            <w:r w:rsidR="00CA75C1" w:rsidRPr="000459A8">
              <w:rPr>
                <w:rFonts w:ascii="Times New Roman" w:hAnsi="Times New Roman" w:cs="Times New Roman"/>
                <w:b/>
                <w:color w:val="000000" w:themeColor="text1"/>
                <w:sz w:val="24"/>
                <w:szCs w:val="24"/>
              </w:rPr>
              <w:t>оказание услуг по обеспечению охраны объектов (территорий)</w:t>
            </w:r>
            <w:r w:rsidRPr="000459A8">
              <w:rPr>
                <w:rFonts w:ascii="Times New Roman" w:hAnsi="Times New Roman" w:cs="Times New Roman"/>
                <w:color w:val="000000" w:themeColor="text1"/>
                <w:sz w:val="24"/>
                <w:szCs w:val="24"/>
              </w:rPr>
              <w:t>.</w:t>
            </w:r>
          </w:p>
          <w:p w:rsidR="002D6F6F" w:rsidRPr="000459A8" w:rsidRDefault="002D6F6F"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П</w:t>
            </w:r>
            <w:r w:rsidR="008F7505" w:rsidRPr="000459A8">
              <w:rPr>
                <w:rFonts w:ascii="Times New Roman" w:hAnsi="Times New Roman" w:cs="Times New Roman"/>
                <w:color w:val="000000" w:themeColor="text1"/>
                <w:sz w:val="24"/>
                <w:szCs w:val="24"/>
              </w:rPr>
              <w:t xml:space="preserve">оследний акт, составленный при исполнении договора и предусмотренный абзацем третьим подпункта </w:t>
            </w:r>
            <w:r w:rsidR="00276BCF" w:rsidRPr="000459A8">
              <w:rPr>
                <w:rFonts w:ascii="Times New Roman" w:hAnsi="Times New Roman" w:cs="Times New Roman"/>
                <w:color w:val="000000" w:themeColor="text1"/>
                <w:sz w:val="24"/>
                <w:szCs w:val="24"/>
              </w:rPr>
              <w:t>«</w:t>
            </w:r>
            <w:r w:rsidR="008F7505" w:rsidRPr="000459A8">
              <w:rPr>
                <w:rFonts w:ascii="Times New Roman" w:hAnsi="Times New Roman" w:cs="Times New Roman"/>
                <w:color w:val="000000" w:themeColor="text1"/>
                <w:sz w:val="24"/>
                <w:szCs w:val="24"/>
              </w:rPr>
              <w:t>в</w:t>
            </w:r>
            <w:r w:rsidR="00276BCF" w:rsidRPr="000459A8">
              <w:rPr>
                <w:rFonts w:ascii="Times New Roman" w:hAnsi="Times New Roman" w:cs="Times New Roman"/>
                <w:color w:val="000000" w:themeColor="text1"/>
                <w:sz w:val="24"/>
                <w:szCs w:val="24"/>
              </w:rPr>
              <w:t>»</w:t>
            </w:r>
            <w:r w:rsidRPr="000459A8">
              <w:rPr>
                <w:rFonts w:ascii="Times New Roman" w:hAnsi="Times New Roman" w:cs="Times New Roman"/>
                <w:color w:val="000000" w:themeColor="text1"/>
                <w:sz w:val="24"/>
                <w:szCs w:val="24"/>
              </w:rPr>
              <w:t xml:space="preserve"> пункта 28 постановлением Правительства Российской Федерации от 31.12.2021 № 2604</w:t>
            </w:r>
            <w:r w:rsidR="008F7505" w:rsidRPr="000459A8">
              <w:rPr>
                <w:rFonts w:ascii="Times New Roman" w:hAnsi="Times New Roman" w:cs="Times New Roman"/>
                <w:color w:val="000000" w:themeColor="text1"/>
                <w:sz w:val="24"/>
                <w:szCs w:val="24"/>
              </w:rPr>
              <w:t>, должен быть подписан не ранее чем за 5 лет до дат</w:t>
            </w:r>
            <w:r w:rsidRPr="000459A8">
              <w:rPr>
                <w:rFonts w:ascii="Times New Roman" w:hAnsi="Times New Roman" w:cs="Times New Roman"/>
                <w:color w:val="000000" w:themeColor="text1"/>
                <w:sz w:val="24"/>
                <w:szCs w:val="24"/>
              </w:rPr>
              <w:t>ы окончания срока подачи заявок.</w:t>
            </w:r>
          </w:p>
          <w:p w:rsidR="00810A00" w:rsidRPr="000459A8" w:rsidRDefault="00810A00" w:rsidP="000459A8">
            <w:pPr>
              <w:spacing w:after="0" w:line="240" w:lineRule="auto"/>
              <w:jc w:val="both"/>
              <w:rPr>
                <w:rFonts w:ascii="Times New Roman" w:hAnsi="Times New Roman" w:cs="Times New Roman"/>
                <w:sz w:val="24"/>
                <w:szCs w:val="24"/>
                <w:lang w:eastAsia="ru-RU"/>
              </w:rPr>
            </w:pPr>
            <w:r w:rsidRPr="000459A8">
              <w:rPr>
                <w:rFonts w:ascii="Times New Roman" w:hAnsi="Times New Roman" w:cs="Times New Roman"/>
                <w:sz w:val="24"/>
                <w:szCs w:val="24"/>
                <w:lang w:eastAsia="ru-RU"/>
              </w:rPr>
              <w:lastRenderedPageBreak/>
              <w:t>К оценке принимаются исключительно контракт</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(-ы), заключенный</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w:t>
            </w:r>
            <w:proofErr w:type="spellStart"/>
            <w:r w:rsidRPr="000459A8">
              <w:rPr>
                <w:rFonts w:ascii="Times New Roman" w:hAnsi="Times New Roman" w:cs="Times New Roman"/>
                <w:sz w:val="24"/>
                <w:szCs w:val="24"/>
                <w:lang w:eastAsia="ru-RU"/>
              </w:rPr>
              <w:t>ые</w:t>
            </w:r>
            <w:proofErr w:type="spellEnd"/>
            <w:r w:rsidRPr="000459A8">
              <w:rPr>
                <w:rFonts w:ascii="Times New Roman" w:hAnsi="Times New Roman" w:cs="Times New Roman"/>
                <w:sz w:val="24"/>
                <w:szCs w:val="24"/>
                <w:lang w:eastAsia="ru-RU"/>
              </w:rPr>
              <w:t>) и исполненный</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w:t>
            </w:r>
            <w:proofErr w:type="spellStart"/>
            <w:r w:rsidRPr="000459A8">
              <w:rPr>
                <w:rFonts w:ascii="Times New Roman" w:hAnsi="Times New Roman" w:cs="Times New Roman"/>
                <w:sz w:val="24"/>
                <w:szCs w:val="24"/>
                <w:lang w:eastAsia="ru-RU"/>
              </w:rPr>
              <w:t>ые</w:t>
            </w:r>
            <w:proofErr w:type="spellEnd"/>
            <w:r w:rsidRPr="000459A8">
              <w:rPr>
                <w:rFonts w:ascii="Times New Roman" w:hAnsi="Times New Roman" w:cs="Times New Roman"/>
                <w:sz w:val="24"/>
                <w:szCs w:val="24"/>
                <w:lang w:eastAsia="ru-RU"/>
              </w:rPr>
              <w:t>) в соответствии с Федеральным законом</w:t>
            </w:r>
            <w:r w:rsidR="00633D55" w:rsidRPr="000459A8">
              <w:rPr>
                <w:rFonts w:ascii="Times New Roman" w:hAnsi="Times New Roman" w:cs="Times New Roman"/>
                <w:sz w:val="24"/>
                <w:szCs w:val="24"/>
                <w:lang w:eastAsia="ru-RU"/>
              </w:rPr>
              <w:t xml:space="preserve"> от 05.04.2013 № 44-ФЗ</w:t>
            </w:r>
            <w:r w:rsidRPr="000459A8">
              <w:rPr>
                <w:rFonts w:ascii="Times New Roman" w:hAnsi="Times New Roman" w:cs="Times New Roman"/>
                <w:sz w:val="24"/>
                <w:szCs w:val="24"/>
                <w:lang w:eastAsia="ru-RU"/>
              </w:rPr>
              <w:t>, и договор</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(-ы), заключенный</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w:t>
            </w:r>
            <w:proofErr w:type="spellStart"/>
            <w:r w:rsidRPr="000459A8">
              <w:rPr>
                <w:rFonts w:ascii="Times New Roman" w:hAnsi="Times New Roman" w:cs="Times New Roman"/>
                <w:sz w:val="24"/>
                <w:szCs w:val="24"/>
                <w:lang w:eastAsia="ru-RU"/>
              </w:rPr>
              <w:t>ые</w:t>
            </w:r>
            <w:proofErr w:type="spellEnd"/>
            <w:r w:rsidRPr="000459A8">
              <w:rPr>
                <w:rFonts w:ascii="Times New Roman" w:hAnsi="Times New Roman" w:cs="Times New Roman"/>
                <w:sz w:val="24"/>
                <w:szCs w:val="24"/>
                <w:lang w:eastAsia="ru-RU"/>
              </w:rPr>
              <w:t>) и исполненный</w:t>
            </w:r>
            <w:r w:rsidR="00633D55" w:rsidRPr="000459A8">
              <w:rPr>
                <w:rFonts w:ascii="Times New Roman" w:hAnsi="Times New Roman" w:cs="Times New Roman"/>
                <w:sz w:val="24"/>
                <w:szCs w:val="24"/>
                <w:lang w:eastAsia="ru-RU"/>
              </w:rPr>
              <w:t xml:space="preserve"> </w:t>
            </w:r>
            <w:r w:rsidRPr="000459A8">
              <w:rPr>
                <w:rFonts w:ascii="Times New Roman" w:hAnsi="Times New Roman" w:cs="Times New Roman"/>
                <w:sz w:val="24"/>
                <w:szCs w:val="24"/>
                <w:lang w:eastAsia="ru-RU"/>
              </w:rPr>
              <w:t>(-</w:t>
            </w:r>
            <w:proofErr w:type="spellStart"/>
            <w:r w:rsidRPr="000459A8">
              <w:rPr>
                <w:rFonts w:ascii="Times New Roman" w:hAnsi="Times New Roman" w:cs="Times New Roman"/>
                <w:sz w:val="24"/>
                <w:szCs w:val="24"/>
                <w:lang w:eastAsia="ru-RU"/>
              </w:rPr>
              <w:t>ые</w:t>
            </w:r>
            <w:proofErr w:type="spellEnd"/>
            <w:r w:rsidRPr="000459A8">
              <w:rPr>
                <w:rFonts w:ascii="Times New Roman" w:hAnsi="Times New Roman" w:cs="Times New Roman"/>
                <w:sz w:val="24"/>
                <w:szCs w:val="24"/>
                <w:lang w:eastAsia="ru-RU"/>
              </w:rPr>
              <w:t>) в соответствии с Федеральным законом от 18.07.2011 № 223-ФЗ «О закупках товаров, работ, услуг отдельными видами юридических лиц», при исполнении которого(-ых) поставщиком (подрядчиком, исполнителем) исполнены требования об уплате неустоек (штрафов, пеней) (в случае начисления неустоек).</w:t>
            </w:r>
          </w:p>
          <w:p w:rsidR="00810A00" w:rsidRPr="000459A8" w:rsidRDefault="00810A00" w:rsidP="000459A8">
            <w:pPr>
              <w:spacing w:after="0" w:line="240" w:lineRule="auto"/>
              <w:jc w:val="both"/>
              <w:rPr>
                <w:rFonts w:ascii="Times New Roman" w:hAnsi="Times New Roman" w:cs="Times New Roman"/>
                <w:sz w:val="24"/>
                <w:szCs w:val="24"/>
                <w:lang w:eastAsia="ru-RU"/>
              </w:rPr>
            </w:pPr>
            <w:r w:rsidRPr="000459A8">
              <w:rPr>
                <w:rFonts w:ascii="Times New Roman" w:hAnsi="Times New Roman" w:cs="Times New Roman"/>
                <w:sz w:val="24"/>
                <w:szCs w:val="24"/>
                <w:lang w:eastAsia="ru-RU"/>
              </w:rPr>
              <w:t>К оценке принимаются контракт(-ы) (договор(-ы)) с учетом правопреемства (в случае наличия в заявке подтверждающего документа).</w:t>
            </w:r>
          </w:p>
          <w:p w:rsidR="005B51D3" w:rsidRPr="000459A8" w:rsidRDefault="005B51D3" w:rsidP="000459A8">
            <w:pPr>
              <w:autoSpaceDE w:val="0"/>
              <w:autoSpaceDN w:val="0"/>
              <w:spacing w:after="0" w:line="240" w:lineRule="auto"/>
              <w:jc w:val="both"/>
              <w:rPr>
                <w:rFonts w:ascii="Times New Roman" w:hAnsi="Times New Roman" w:cs="Times New Roman"/>
                <w:sz w:val="24"/>
                <w:szCs w:val="24"/>
                <w:lang w:eastAsia="ru-RU"/>
              </w:rPr>
            </w:pPr>
            <w:r w:rsidRPr="000459A8">
              <w:rPr>
                <w:rFonts w:ascii="Times New Roman" w:hAnsi="Times New Roman" w:cs="Times New Roman"/>
                <w:sz w:val="24"/>
                <w:szCs w:val="24"/>
                <w:lang w:eastAsia="ru-RU"/>
              </w:rPr>
              <w:t>Опыт участника по оказанию услуг,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rsidR="005B51D3" w:rsidRPr="000459A8" w:rsidRDefault="005B51D3" w:rsidP="000459A8">
            <w:pPr>
              <w:autoSpaceDE w:val="0"/>
              <w:autoSpaceDN w:val="0"/>
              <w:spacing w:after="0" w:line="240" w:lineRule="auto"/>
              <w:jc w:val="both"/>
              <w:rPr>
                <w:rFonts w:ascii="Times New Roman" w:hAnsi="Times New Roman" w:cs="Times New Roman"/>
                <w:sz w:val="24"/>
                <w:szCs w:val="24"/>
                <w:lang w:eastAsia="ru-RU"/>
              </w:rPr>
            </w:pPr>
            <w:r w:rsidRPr="000459A8">
              <w:rPr>
                <w:rFonts w:ascii="Times New Roman" w:hAnsi="Times New Roman" w:cs="Times New Roman"/>
                <w:sz w:val="24"/>
                <w:szCs w:val="24"/>
                <w:lang w:eastAsia="ru-RU"/>
              </w:rPr>
              <w:t>- исполненный договор;</w:t>
            </w:r>
          </w:p>
          <w:p w:rsidR="005B51D3" w:rsidRPr="000459A8" w:rsidRDefault="005B51D3" w:rsidP="000459A8">
            <w:pPr>
              <w:spacing w:after="0" w:line="240" w:lineRule="auto"/>
              <w:jc w:val="both"/>
              <w:rPr>
                <w:rFonts w:ascii="Times New Roman" w:hAnsi="Times New Roman" w:cs="Times New Roman"/>
                <w:sz w:val="24"/>
                <w:szCs w:val="24"/>
                <w:lang w:eastAsia="ru-RU"/>
              </w:rPr>
            </w:pPr>
            <w:r w:rsidRPr="000459A8">
              <w:rPr>
                <w:rFonts w:ascii="Times New Roman" w:hAnsi="Times New Roman" w:cs="Times New Roman"/>
                <w:sz w:val="24"/>
                <w:szCs w:val="24"/>
                <w:lang w:eastAsia="ru-RU"/>
              </w:rPr>
              <w:t>- акт оказанных услуг, подтверждающий цену оказанных услуг.</w:t>
            </w:r>
          </w:p>
          <w:p w:rsidR="000A6711" w:rsidRPr="000459A8" w:rsidRDefault="000A671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оказанных услуг).</w:t>
            </w:r>
          </w:p>
          <w:p w:rsidR="000A6711" w:rsidRPr="000459A8" w:rsidRDefault="000A6711"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6C0E4C" w:rsidRPr="000459A8">
              <w:rPr>
                <w:rFonts w:ascii="Times New Roman" w:hAnsi="Times New Roman" w:cs="Times New Roman"/>
                <w:color w:val="000000" w:themeColor="text1"/>
                <w:sz w:val="24"/>
                <w:szCs w:val="24"/>
              </w:rPr>
              <w:t xml:space="preserve">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r w:rsidR="007526DE" w:rsidRPr="000459A8">
              <w:rPr>
                <w:rFonts w:ascii="Times New Roman" w:hAnsi="Times New Roman" w:cs="Times New Roman"/>
                <w:color w:val="000000" w:themeColor="text1"/>
                <w:sz w:val="24"/>
                <w:szCs w:val="24"/>
              </w:rPr>
              <w:t>.</w:t>
            </w:r>
          </w:p>
          <w:p w:rsidR="00810A00" w:rsidRPr="000459A8" w:rsidRDefault="00810A00"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В случае, если подтверждающие документы и информация о таких документах содержатся в открытых и общедоступных </w:t>
            </w:r>
            <w:r w:rsidRPr="000459A8">
              <w:rPr>
                <w:rFonts w:ascii="Times New Roman" w:hAnsi="Times New Roman" w:cs="Times New Roman"/>
                <w:color w:val="000000" w:themeColor="text1"/>
                <w:sz w:val="24"/>
                <w:szCs w:val="24"/>
              </w:rPr>
              <w:lastRenderedPageBreak/>
              <w:t>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сфере закупок в инф</w:t>
            </w:r>
            <w:r w:rsidR="00617355" w:rsidRPr="000459A8">
              <w:rPr>
                <w:rFonts w:ascii="Times New Roman" w:hAnsi="Times New Roman" w:cs="Times New Roman"/>
                <w:color w:val="000000" w:themeColor="text1"/>
                <w:sz w:val="24"/>
                <w:szCs w:val="24"/>
              </w:rPr>
              <w:t xml:space="preserve">ормационно-телекоммуникационной </w:t>
            </w:r>
            <w:r w:rsidRPr="000459A8">
              <w:rPr>
                <w:rFonts w:ascii="Times New Roman" w:hAnsi="Times New Roman" w:cs="Times New Roman"/>
                <w:color w:val="000000" w:themeColor="text1"/>
                <w:sz w:val="24"/>
                <w:szCs w:val="24"/>
              </w:rPr>
              <w:t>сети «Интернет» таких документов, вместо направления таких документов участник закупки вправе направить номер реестровой записи из соответствующего реестра.</w:t>
            </w:r>
          </w:p>
          <w:p w:rsidR="00810A00" w:rsidRPr="000459A8" w:rsidRDefault="00810A00"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Информацию о номерах реестровых записей рекомендуется предоставлять в структурированном виде. Рекомендуемая форма «Сводные сведения о наличии у участника опыта работы, связанного с предметом контракта (договора)», приведена в Приложении </w:t>
            </w:r>
            <w:r w:rsidR="000D72F6" w:rsidRPr="000459A8">
              <w:rPr>
                <w:rFonts w:ascii="Times New Roman" w:hAnsi="Times New Roman" w:cs="Times New Roman"/>
                <w:color w:val="000000" w:themeColor="text1"/>
                <w:sz w:val="24"/>
                <w:szCs w:val="24"/>
              </w:rPr>
              <w:t>3</w:t>
            </w:r>
            <w:r w:rsidRPr="000459A8">
              <w:rPr>
                <w:rFonts w:ascii="Times New Roman" w:hAnsi="Times New Roman" w:cs="Times New Roman"/>
                <w:color w:val="000000" w:themeColor="text1"/>
                <w:sz w:val="24"/>
                <w:szCs w:val="24"/>
              </w:rPr>
              <w:t xml:space="preserve"> к настоящим критериям оценки заявок участников закупки.</w:t>
            </w:r>
          </w:p>
          <w:p w:rsidR="00C51248" w:rsidRPr="000459A8" w:rsidRDefault="00EB5426" w:rsidP="000459A8">
            <w:pPr>
              <w:spacing w:after="0" w:line="240" w:lineRule="auto"/>
              <w:jc w:val="both"/>
              <w:rPr>
                <w:rFonts w:ascii="Times New Roman" w:hAnsi="Times New Roman" w:cs="Times New Roman"/>
                <w:sz w:val="24"/>
                <w:szCs w:val="24"/>
              </w:rPr>
            </w:pPr>
            <w:r w:rsidRPr="000459A8">
              <w:rPr>
                <w:rFonts w:ascii="Times New Roman" w:hAnsi="Times New Roman" w:cs="Times New Roman"/>
                <w:color w:val="000000" w:themeColor="text1"/>
                <w:sz w:val="24"/>
                <w:szCs w:val="24"/>
              </w:rPr>
              <w:t>Непред</w:t>
            </w:r>
            <w:r w:rsidR="000A6711" w:rsidRPr="000459A8">
              <w:rPr>
                <w:rFonts w:ascii="Times New Roman" w:hAnsi="Times New Roman" w:cs="Times New Roman"/>
                <w:color w:val="000000" w:themeColor="text1"/>
                <w:sz w:val="24"/>
                <w:szCs w:val="24"/>
              </w:rPr>
              <w:t xml:space="preserve">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w:t>
            </w:r>
            <w:r w:rsidRPr="000459A8">
              <w:rPr>
                <w:rFonts w:ascii="Times New Roman" w:hAnsi="Times New Roman" w:cs="Times New Roman"/>
                <w:color w:val="000000" w:themeColor="text1"/>
                <w:sz w:val="24"/>
                <w:szCs w:val="24"/>
              </w:rPr>
              <w:t xml:space="preserve">при этом </w:t>
            </w:r>
            <w:r w:rsidR="000A6711" w:rsidRPr="000459A8">
              <w:rPr>
                <w:rFonts w:ascii="Times New Roman" w:hAnsi="Times New Roman" w:cs="Times New Roman"/>
                <w:color w:val="000000" w:themeColor="text1"/>
                <w:sz w:val="24"/>
                <w:szCs w:val="24"/>
              </w:rPr>
              <w:t>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либо информацией, размещенной на сайте Единой информационной системы в сфере закупок zakupki.gov.ru.</w:t>
            </w:r>
          </w:p>
        </w:tc>
      </w:tr>
      <w:tr w:rsidR="00705026" w:rsidRPr="000459A8" w:rsidTr="003E235E">
        <w:trPr>
          <w:jc w:val="center"/>
        </w:trPr>
        <w:tc>
          <w:tcPr>
            <w:tcW w:w="704" w:type="dxa"/>
          </w:tcPr>
          <w:p w:rsidR="00705026" w:rsidRPr="000459A8" w:rsidRDefault="00083B16"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lastRenderedPageBreak/>
              <w:t>2</w:t>
            </w:r>
            <w:r w:rsidR="00705026" w:rsidRPr="000459A8">
              <w:rPr>
                <w:rFonts w:ascii="Times New Roman" w:hAnsi="Times New Roman" w:cs="Times New Roman"/>
                <w:sz w:val="24"/>
                <w:szCs w:val="24"/>
              </w:rPr>
              <w:t>.</w:t>
            </w:r>
            <w:r w:rsidR="00417BA8" w:rsidRPr="000459A8">
              <w:rPr>
                <w:rFonts w:ascii="Times New Roman" w:hAnsi="Times New Roman" w:cs="Times New Roman"/>
                <w:sz w:val="24"/>
                <w:szCs w:val="24"/>
              </w:rPr>
              <w:t>3</w:t>
            </w:r>
          </w:p>
        </w:tc>
        <w:tc>
          <w:tcPr>
            <w:tcW w:w="6662" w:type="dxa"/>
          </w:tcPr>
          <w:p w:rsidR="00187826" w:rsidRPr="000459A8" w:rsidRDefault="00187826"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«Наличие у участников закупки специалистов и иных работников определенного уровня квалификации»</w:t>
            </w:r>
          </w:p>
          <w:p w:rsidR="00187826" w:rsidRPr="000459A8" w:rsidRDefault="00187826"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p w:rsidR="00705026" w:rsidRPr="000459A8" w:rsidRDefault="00187826" w:rsidP="000459A8">
            <w:pPr>
              <w:tabs>
                <w:tab w:val="left" w:pos="-360"/>
                <w:tab w:val="left" w:pos="360"/>
              </w:tabs>
              <w:autoSpaceDE w:val="0"/>
              <w:autoSpaceDN w:val="0"/>
              <w:spacing w:after="0" w:line="240" w:lineRule="auto"/>
              <w:jc w:val="center"/>
              <w:rPr>
                <w:rFonts w:ascii="Times New Roman" w:hAnsi="Times New Roman" w:cs="Times New Roman"/>
                <w:b/>
                <w:sz w:val="24"/>
                <w:szCs w:val="24"/>
              </w:rPr>
            </w:pPr>
            <w:r w:rsidRPr="000459A8">
              <w:rPr>
                <w:rFonts w:ascii="Times New Roman" w:hAnsi="Times New Roman" w:cs="Times New Roman"/>
                <w:sz w:val="24"/>
                <w:szCs w:val="24"/>
              </w:rPr>
              <w:t>Показатель оценки, детализирующий показатель оценки Общее количество квалифицированных специалистов, которые будут привлечены к оказанию услуг при исполнении контракта</w:t>
            </w:r>
          </w:p>
        </w:tc>
        <w:tc>
          <w:tcPr>
            <w:tcW w:w="7371" w:type="dxa"/>
          </w:tcPr>
          <w:p w:rsidR="00187826" w:rsidRPr="000459A8" w:rsidRDefault="00187826" w:rsidP="000459A8">
            <w:pPr>
              <w:spacing w:after="60" w:line="240" w:lineRule="auto"/>
              <w:jc w:val="both"/>
              <w:rPr>
                <w:rFonts w:ascii="Times New Roman" w:hAnsi="Times New Roman" w:cs="Times New Roman"/>
                <w:color w:val="000000" w:themeColor="text1"/>
                <w:sz w:val="24"/>
                <w:szCs w:val="24"/>
              </w:rPr>
            </w:pPr>
            <w:bookmarkStart w:id="0" w:name="_GoBack"/>
            <w:r w:rsidRPr="000459A8">
              <w:rPr>
                <w:rFonts w:ascii="Times New Roman" w:hAnsi="Times New Roman" w:cs="Times New Roman"/>
                <w:color w:val="000000" w:themeColor="text1"/>
                <w:sz w:val="24"/>
                <w:szCs w:val="24"/>
              </w:rPr>
              <w:t xml:space="preserve">Содержание: оценивается предложение участника закупки о количестве квалифицированных специалистов, </w:t>
            </w:r>
            <w:r w:rsidRPr="000459A8">
              <w:rPr>
                <w:rFonts w:ascii="Times New Roman" w:hAnsi="Times New Roman" w:cs="Times New Roman"/>
                <w:sz w:val="24"/>
                <w:szCs w:val="24"/>
              </w:rPr>
              <w:t>которые будут привлечены к оказанию услуг при исполнении контракта</w:t>
            </w:r>
          </w:p>
          <w:bookmarkEnd w:id="0"/>
          <w:p w:rsidR="00692C71" w:rsidRPr="000459A8" w:rsidRDefault="00692C71" w:rsidP="000459A8">
            <w:pPr>
              <w:spacing w:after="60" w:line="240" w:lineRule="auto"/>
              <w:jc w:val="both"/>
              <w:rPr>
                <w:rFonts w:ascii="Times New Roman" w:hAnsi="Times New Roman" w:cs="Times New Roman"/>
                <w:b/>
                <w:i/>
                <w:sz w:val="24"/>
                <w:szCs w:val="24"/>
              </w:rPr>
            </w:pPr>
            <w:r w:rsidRPr="000459A8">
              <w:rPr>
                <w:rFonts w:ascii="Times New Roman" w:hAnsi="Times New Roman" w:cs="Times New Roman"/>
                <w:b/>
                <w:i/>
                <w:sz w:val="24"/>
                <w:szCs w:val="24"/>
              </w:rPr>
              <w:t>Перечень специалистов и иных работников, необходимых для оказания услуг, являющихся объектом закупки:</w:t>
            </w:r>
          </w:p>
          <w:p w:rsidR="00692C71" w:rsidRPr="000459A8" w:rsidRDefault="00692C71" w:rsidP="000459A8">
            <w:pPr>
              <w:spacing w:after="6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sz w:val="24"/>
                <w:szCs w:val="24"/>
              </w:rPr>
              <w:t>Охранники 4-го, 5-го, 6-го разрядов (то есть не ниже 4-го разряда)</w:t>
            </w:r>
          </w:p>
          <w:p w:rsidR="00187826" w:rsidRPr="000459A8" w:rsidRDefault="00187826" w:rsidP="000459A8">
            <w:pPr>
              <w:spacing w:after="12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Сведения подтверждаются следующими документами:</w:t>
            </w:r>
          </w:p>
          <w:p w:rsidR="00187826" w:rsidRPr="000459A8" w:rsidRDefault="00187826" w:rsidP="000459A8">
            <w:pPr>
              <w:spacing w:after="120" w:line="240" w:lineRule="auto"/>
              <w:jc w:val="both"/>
              <w:rPr>
                <w:rFonts w:ascii="Times New Roman" w:hAnsi="Times New Roman" w:cs="Times New Roman"/>
                <w:sz w:val="24"/>
                <w:szCs w:val="24"/>
              </w:rPr>
            </w:pPr>
            <w:r w:rsidRPr="000459A8">
              <w:rPr>
                <w:rFonts w:ascii="Times New Roman" w:hAnsi="Times New Roman" w:cs="Times New Roman"/>
                <w:sz w:val="24"/>
                <w:szCs w:val="24"/>
              </w:rPr>
              <w:t>- трудовая книжка или сведения о трудовой деятельности, предусмотренные статьей 66.1 Трудового кодекса Российской Федерации;</w:t>
            </w:r>
          </w:p>
          <w:p w:rsidR="00187826" w:rsidRPr="000459A8" w:rsidRDefault="00187826" w:rsidP="000459A8">
            <w:pPr>
              <w:spacing w:after="120" w:line="240" w:lineRule="auto"/>
              <w:jc w:val="both"/>
              <w:rPr>
                <w:rFonts w:ascii="Times New Roman" w:hAnsi="Times New Roman" w:cs="Times New Roman"/>
                <w:sz w:val="24"/>
                <w:szCs w:val="24"/>
              </w:rPr>
            </w:pPr>
            <w:r w:rsidRPr="000459A8">
              <w:rPr>
                <w:rFonts w:ascii="Times New Roman" w:hAnsi="Times New Roman" w:cs="Times New Roman"/>
                <w:sz w:val="24"/>
                <w:szCs w:val="24"/>
              </w:rPr>
              <w:lastRenderedPageBreak/>
              <w:t>- 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и иных работников,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w:t>
            </w:r>
          </w:p>
          <w:p w:rsidR="00187826" w:rsidRPr="000459A8" w:rsidRDefault="00187826" w:rsidP="000459A8">
            <w:pPr>
              <w:spacing w:after="120" w:line="240" w:lineRule="auto"/>
              <w:jc w:val="both"/>
              <w:rPr>
                <w:rFonts w:ascii="Times New Roman" w:hAnsi="Times New Roman" w:cs="Times New Roman"/>
                <w:sz w:val="24"/>
                <w:szCs w:val="24"/>
              </w:rPr>
            </w:pPr>
            <w:r w:rsidRPr="000459A8">
              <w:rPr>
                <w:rFonts w:ascii="Times New Roman" w:hAnsi="Times New Roman" w:cs="Times New Roman"/>
                <w:sz w:val="24"/>
                <w:szCs w:val="24"/>
              </w:rPr>
              <w:t>- действующее удостоверение частного охранника (все страницы), в соответствии с требованиями ст. 11.1 Закона от 11.03.1992 г. № 2487-1 "О частной детективной и охранной деятельности в Российской Федерации";</w:t>
            </w:r>
          </w:p>
          <w:p w:rsidR="00187826" w:rsidRPr="000459A8" w:rsidRDefault="00187826" w:rsidP="000459A8">
            <w:pPr>
              <w:spacing w:after="120" w:line="240" w:lineRule="auto"/>
              <w:jc w:val="both"/>
              <w:rPr>
                <w:rFonts w:ascii="Times New Roman" w:hAnsi="Times New Roman" w:cs="Times New Roman"/>
                <w:sz w:val="24"/>
                <w:szCs w:val="24"/>
              </w:rPr>
            </w:pPr>
            <w:r w:rsidRPr="000459A8">
              <w:rPr>
                <w:rFonts w:ascii="Times New Roman" w:hAnsi="Times New Roman" w:cs="Times New Roman"/>
                <w:sz w:val="24"/>
                <w:szCs w:val="24"/>
              </w:rPr>
              <w:t>- личная карточка охранника, в соответствии с требованиями ст. 12 Закона РФ от 11.03.1992 N 2487-1 "О частной детективной и охранной деятельности в Российской Федерации";</w:t>
            </w: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Представленные документы должны быть в виде неповторяющихся, полно читаемых копий, на которых видны необходимые сведения, подписи и печати.</w:t>
            </w: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Непредставление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только те сведения, заявленные участниками закупки, которые подтверждены документально в составе заявки на участие в конкурсе.</w:t>
            </w: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Участником (в случае наличия таких специалистов) в составе заявки в качестве предложения по данному показателю предоставляются «</w:t>
            </w:r>
            <w:r w:rsidRPr="000459A8">
              <w:rPr>
                <w:rFonts w:ascii="Times New Roman" w:hAnsi="Times New Roman" w:cs="Times New Roman"/>
                <w:b/>
                <w:color w:val="000000" w:themeColor="text1"/>
                <w:sz w:val="24"/>
                <w:szCs w:val="24"/>
              </w:rPr>
              <w:t xml:space="preserve">Сводные сведения о наличии у участников закупки специалистов и иных работников определенного уровня </w:t>
            </w:r>
            <w:r w:rsidRPr="000459A8">
              <w:rPr>
                <w:rFonts w:ascii="Times New Roman" w:hAnsi="Times New Roman" w:cs="Times New Roman"/>
                <w:b/>
                <w:color w:val="000000" w:themeColor="text1"/>
                <w:sz w:val="24"/>
                <w:szCs w:val="24"/>
              </w:rPr>
              <w:lastRenderedPageBreak/>
              <w:t>квалификации</w:t>
            </w:r>
            <w:r w:rsidRPr="000459A8">
              <w:rPr>
                <w:rFonts w:ascii="Times New Roman" w:hAnsi="Times New Roman" w:cs="Times New Roman"/>
                <w:color w:val="000000" w:themeColor="text1"/>
                <w:sz w:val="24"/>
                <w:szCs w:val="24"/>
              </w:rPr>
              <w:t xml:space="preserve">», содержащие перечень сотрудников, информацию о должности каждого сотрудника, его ФИО, и область его квалификации, соответствующей предмету закупки. </w:t>
            </w: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Рекомендуемая форма «Сводных сведений о наличии у участников закупки специалистов и иных работников определенного уровня квалификации» приведена в Приложении 4 к настоящему порядку оценки заявок.</w:t>
            </w:r>
          </w:p>
          <w:p w:rsidR="00187826" w:rsidRPr="000459A8" w:rsidRDefault="00187826" w:rsidP="000459A8">
            <w:pPr>
              <w:spacing w:after="60" w:line="240" w:lineRule="auto"/>
              <w:jc w:val="both"/>
              <w:rPr>
                <w:rFonts w:ascii="Times New Roman" w:hAnsi="Times New Roman" w:cs="Times New Roman"/>
                <w:color w:val="000000" w:themeColor="text1"/>
                <w:sz w:val="24"/>
                <w:szCs w:val="24"/>
              </w:rPr>
            </w:pPr>
          </w:p>
          <w:p w:rsidR="00705026" w:rsidRPr="000459A8" w:rsidRDefault="00187826" w:rsidP="000459A8">
            <w:pPr>
              <w:spacing w:after="0" w:line="240" w:lineRule="auto"/>
              <w:jc w:val="both"/>
              <w:rPr>
                <w:rFonts w:ascii="Times New Roman" w:hAnsi="Times New Roman" w:cs="Times New Roman"/>
                <w:b/>
                <w:color w:val="000000" w:themeColor="text1"/>
                <w:sz w:val="24"/>
                <w:szCs w:val="24"/>
              </w:rPr>
            </w:pPr>
            <w:r w:rsidRPr="000459A8">
              <w:rPr>
                <w:rFonts w:ascii="Times New Roman" w:hAnsi="Times New Roman" w:cs="Times New Roman"/>
                <w:color w:val="000000" w:themeColor="text1"/>
                <w:sz w:val="24"/>
                <w:szCs w:val="24"/>
              </w:rPr>
              <w:t>Учитывается фактическое количество специалистов, не зависящее от количества у каждого специалиста подтверждающих документов в одной или нескольких из вышеперечисленных областей.</w:t>
            </w:r>
          </w:p>
        </w:tc>
      </w:tr>
      <w:tr w:rsidR="00417BA8" w:rsidRPr="000459A8" w:rsidTr="003E235E">
        <w:trPr>
          <w:jc w:val="center"/>
        </w:trPr>
        <w:tc>
          <w:tcPr>
            <w:tcW w:w="704" w:type="dxa"/>
          </w:tcPr>
          <w:p w:rsidR="00417BA8" w:rsidRPr="000459A8" w:rsidRDefault="00417BA8" w:rsidP="000459A8">
            <w:pPr>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lastRenderedPageBreak/>
              <w:t>2.4</w:t>
            </w:r>
          </w:p>
        </w:tc>
        <w:tc>
          <w:tcPr>
            <w:tcW w:w="6662" w:type="dxa"/>
          </w:tcPr>
          <w:p w:rsidR="00417BA8"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xml:space="preserve">Показатель оценки: </w:t>
            </w:r>
          </w:p>
          <w:p w:rsidR="00417BA8"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Наличие у участников закупки деловой репутации</w:t>
            </w:r>
          </w:p>
          <w:p w:rsidR="00DD1A99" w:rsidRPr="000459A8" w:rsidRDefault="00DD1A99"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p>
          <w:p w:rsidR="00417BA8"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Показатель оценки, детализирующий показатель оценки:</w:t>
            </w:r>
          </w:p>
          <w:p w:rsidR="00417BA8" w:rsidRPr="000459A8" w:rsidRDefault="00417BA8" w:rsidP="000459A8">
            <w:pPr>
              <w:tabs>
                <w:tab w:val="left" w:pos="-360"/>
                <w:tab w:val="left" w:pos="360"/>
              </w:tabs>
              <w:autoSpaceDE w:val="0"/>
              <w:autoSpaceDN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Значение индекса деловой репутации участника закупки</w:t>
            </w:r>
          </w:p>
        </w:tc>
        <w:tc>
          <w:tcPr>
            <w:tcW w:w="7371" w:type="dxa"/>
          </w:tcPr>
          <w:p w:rsidR="00417BA8" w:rsidRPr="000459A8" w:rsidRDefault="00417BA8"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Содержание: оценивается предложение участника закупки о значении индекса деловой репутации участника закупки.</w:t>
            </w:r>
          </w:p>
          <w:p w:rsidR="00417BA8" w:rsidRPr="000459A8" w:rsidRDefault="00417BA8" w:rsidP="000459A8">
            <w:pPr>
              <w:spacing w:after="0" w:line="240" w:lineRule="auto"/>
              <w:jc w:val="both"/>
              <w:rPr>
                <w:rFonts w:ascii="Times New Roman" w:hAnsi="Times New Roman" w:cs="Times New Roman"/>
                <w:color w:val="000000" w:themeColor="text1"/>
                <w:sz w:val="24"/>
                <w:szCs w:val="24"/>
              </w:rPr>
            </w:pPr>
          </w:p>
          <w:p w:rsidR="00417BA8" w:rsidRPr="000459A8" w:rsidRDefault="00417BA8"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Оценка количественного значения индекса деловой репутации участников закупки осуществляется в соответствии с национальным стандартом в области оценки деловой репутации субъектов предпринимательской деятельности – «ГОСТ Р 71198</w:t>
            </w:r>
            <w:r w:rsidR="004C2C3A" w:rsidRPr="000459A8">
              <w:rPr>
                <w:rFonts w:ascii="Times New Roman" w:hAnsi="Times New Roman" w:cs="Times New Roman"/>
                <w:color w:val="000000" w:themeColor="text1"/>
                <w:sz w:val="24"/>
                <w:szCs w:val="24"/>
              </w:rPr>
              <w:t>-2023</w:t>
            </w:r>
            <w:r w:rsidRPr="000459A8">
              <w:rPr>
                <w:rFonts w:ascii="Times New Roman" w:hAnsi="Times New Roman" w:cs="Times New Roman"/>
                <w:color w:val="000000" w:themeColor="text1"/>
                <w:sz w:val="24"/>
                <w:szCs w:val="24"/>
              </w:rPr>
              <w:t>. Национальный стандарт Российской Федерации. Индекс деловой репутации субъектов предпринимательской деятельности (ЭКГ-рейтинг). Методика оценки и порядок формирования ЭКГ-рейтинга ответственного бизнеса».</w:t>
            </w:r>
          </w:p>
          <w:p w:rsidR="00131473" w:rsidRPr="000459A8" w:rsidRDefault="00417BA8" w:rsidP="000459A8">
            <w:pPr>
              <w:spacing w:after="0" w:line="240" w:lineRule="auto"/>
              <w:jc w:val="both"/>
              <w:rPr>
                <w:rFonts w:ascii="Times New Roman" w:hAnsi="Times New Roman" w:cs="Times New Roman"/>
                <w:color w:val="000000" w:themeColor="text1"/>
                <w:sz w:val="24"/>
                <w:szCs w:val="24"/>
              </w:rPr>
            </w:pPr>
            <w:r w:rsidRPr="000459A8">
              <w:rPr>
                <w:rFonts w:ascii="Times New Roman" w:hAnsi="Times New Roman" w:cs="Times New Roman"/>
                <w:color w:val="000000" w:themeColor="text1"/>
                <w:sz w:val="24"/>
                <w:szCs w:val="24"/>
              </w:rPr>
              <w:t xml:space="preserve">Документ, предусмотренный соответствующим национальным стандартом в области оценки деловой репутации субъектов предпринимательской деятельности и подтверждающий присвоение участнику закупки значения индекса деловой репутации: выписка с сайта </w:t>
            </w:r>
            <w:proofErr w:type="spellStart"/>
            <w:r w:rsidRPr="000459A8">
              <w:rPr>
                <w:rFonts w:ascii="Times New Roman" w:hAnsi="Times New Roman" w:cs="Times New Roman"/>
                <w:color w:val="000000" w:themeColor="text1"/>
                <w:sz w:val="24"/>
                <w:szCs w:val="24"/>
              </w:rPr>
              <w:t>экг-рейтинг.рф</w:t>
            </w:r>
            <w:proofErr w:type="spellEnd"/>
            <w:r w:rsidRPr="000459A8">
              <w:rPr>
                <w:rFonts w:ascii="Times New Roman" w:hAnsi="Times New Roman" w:cs="Times New Roman"/>
                <w:color w:val="000000" w:themeColor="text1"/>
                <w:sz w:val="24"/>
                <w:szCs w:val="24"/>
              </w:rPr>
              <w:t xml:space="preserve"> (</w:t>
            </w:r>
            <w:hyperlink r:id="rId28" w:history="1">
              <w:r w:rsidRPr="000459A8">
                <w:rPr>
                  <w:rStyle w:val="a4"/>
                  <w:rFonts w:ascii="Times New Roman" w:hAnsi="Times New Roman" w:cs="Times New Roman"/>
                  <w:sz w:val="24"/>
                  <w:szCs w:val="24"/>
                </w:rPr>
                <w:t>https://экг-рейтинг.рф</w:t>
              </w:r>
            </w:hyperlink>
            <w:r w:rsidR="00131473" w:rsidRPr="000459A8">
              <w:rPr>
                <w:rFonts w:ascii="Times New Roman" w:hAnsi="Times New Roman" w:cs="Times New Roman"/>
                <w:color w:val="000000" w:themeColor="text1"/>
                <w:sz w:val="24"/>
                <w:szCs w:val="24"/>
              </w:rPr>
              <w:t>).</w:t>
            </w:r>
          </w:p>
          <w:p w:rsidR="00417BA8" w:rsidRPr="000459A8" w:rsidRDefault="00417BA8" w:rsidP="000459A8">
            <w:pPr>
              <w:spacing w:after="0" w:line="240" w:lineRule="auto"/>
              <w:jc w:val="both"/>
              <w:rPr>
                <w:rFonts w:ascii="Times New Roman" w:hAnsi="Times New Roman" w:cs="Times New Roman"/>
                <w:color w:val="000000" w:themeColor="text1"/>
                <w:sz w:val="24"/>
                <w:szCs w:val="24"/>
              </w:rPr>
            </w:pPr>
          </w:p>
        </w:tc>
      </w:tr>
    </w:tbl>
    <w:p w:rsidR="008F19B4" w:rsidRPr="000459A8" w:rsidRDefault="008F19B4" w:rsidP="000459A8">
      <w:pPr>
        <w:spacing w:after="0" w:line="240" w:lineRule="auto"/>
        <w:ind w:left="8080"/>
        <w:jc w:val="right"/>
        <w:rPr>
          <w:rFonts w:ascii="Times New Roman" w:eastAsia="Calibri" w:hAnsi="Times New Roman" w:cs="Times New Roman"/>
          <w:i/>
          <w:sz w:val="24"/>
          <w:szCs w:val="24"/>
        </w:rPr>
      </w:pPr>
    </w:p>
    <w:p w:rsidR="000459A8" w:rsidRDefault="000459A8">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D40F7A" w:rsidRPr="000459A8" w:rsidRDefault="00D40F7A" w:rsidP="000459A8">
      <w:pPr>
        <w:spacing w:after="0" w:line="240" w:lineRule="auto"/>
        <w:ind w:left="8080"/>
        <w:jc w:val="right"/>
        <w:rPr>
          <w:rFonts w:ascii="Times New Roman" w:eastAsia="Calibri" w:hAnsi="Times New Roman" w:cs="Times New Roman"/>
          <w:i/>
          <w:sz w:val="24"/>
          <w:szCs w:val="24"/>
        </w:rPr>
      </w:pPr>
      <w:r w:rsidRPr="000459A8">
        <w:rPr>
          <w:rFonts w:ascii="Times New Roman" w:eastAsia="Calibri" w:hAnsi="Times New Roman" w:cs="Times New Roman"/>
          <w:i/>
          <w:sz w:val="24"/>
          <w:szCs w:val="24"/>
        </w:rPr>
        <w:lastRenderedPageBreak/>
        <w:t>Приложение 1</w:t>
      </w:r>
    </w:p>
    <w:p w:rsidR="00D40F7A" w:rsidRPr="000459A8" w:rsidRDefault="00D40F7A" w:rsidP="000459A8">
      <w:pPr>
        <w:spacing w:after="0" w:line="240" w:lineRule="auto"/>
        <w:ind w:left="8080"/>
        <w:jc w:val="right"/>
        <w:rPr>
          <w:rFonts w:ascii="Times New Roman" w:eastAsia="Calibri" w:hAnsi="Times New Roman" w:cs="Times New Roman"/>
          <w:i/>
          <w:sz w:val="24"/>
          <w:szCs w:val="24"/>
          <w:lang w:eastAsia="ru-RU"/>
        </w:rPr>
      </w:pPr>
    </w:p>
    <w:p w:rsidR="00D40F7A" w:rsidRPr="000459A8" w:rsidRDefault="00D40F7A" w:rsidP="000459A8">
      <w:pPr>
        <w:spacing w:after="0" w:line="240" w:lineRule="auto"/>
        <w:ind w:left="8080"/>
        <w:jc w:val="right"/>
        <w:rPr>
          <w:rFonts w:ascii="Times New Roman" w:eastAsia="Calibri" w:hAnsi="Times New Roman" w:cs="Times New Roman"/>
          <w:i/>
          <w:sz w:val="24"/>
          <w:szCs w:val="24"/>
        </w:rPr>
      </w:pPr>
      <w:r w:rsidRPr="000459A8">
        <w:rPr>
          <w:rFonts w:ascii="Times New Roman" w:eastAsia="Calibri" w:hAnsi="Times New Roman" w:cs="Times New Roman"/>
          <w:i/>
          <w:sz w:val="24"/>
          <w:szCs w:val="24"/>
        </w:rPr>
        <w:t>(рекомендуемая форма)</w:t>
      </w:r>
    </w:p>
    <w:p w:rsidR="00D40F7A" w:rsidRPr="000459A8" w:rsidRDefault="00D40F7A" w:rsidP="000459A8">
      <w:pPr>
        <w:spacing w:after="0" w:line="240" w:lineRule="auto"/>
        <w:ind w:left="8080"/>
        <w:jc w:val="right"/>
        <w:rPr>
          <w:rFonts w:ascii="Times New Roman" w:eastAsia="Calibri" w:hAnsi="Times New Roman" w:cs="Times New Roman"/>
          <w:i/>
          <w:sz w:val="24"/>
          <w:szCs w:val="24"/>
        </w:rPr>
      </w:pPr>
    </w:p>
    <w:p w:rsidR="00D40F7A" w:rsidRPr="000459A8" w:rsidRDefault="00D40F7A" w:rsidP="000459A8">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459A8">
        <w:rPr>
          <w:rFonts w:ascii="Times New Roman" w:eastAsia="Calibri" w:hAnsi="Times New Roman" w:cs="Times New Roman"/>
          <w:b/>
          <w:color w:val="000000"/>
          <w:sz w:val="24"/>
          <w:szCs w:val="24"/>
          <w:lang w:bidi="ru-RU"/>
        </w:rPr>
        <w:t>СВОДНЫЕ СВЕДЕНИЯ</w:t>
      </w:r>
    </w:p>
    <w:p w:rsidR="00D40F7A" w:rsidRPr="000459A8" w:rsidRDefault="00D40F7A" w:rsidP="000459A8">
      <w:pPr>
        <w:widowControl w:val="0"/>
        <w:spacing w:after="0" w:line="240" w:lineRule="auto"/>
        <w:ind w:firstLine="720"/>
        <w:jc w:val="center"/>
        <w:rPr>
          <w:rFonts w:ascii="Times New Roman" w:eastAsia="Constantia" w:hAnsi="Times New Roman" w:cs="Times New Roman"/>
          <w:b/>
          <w:bCs/>
          <w:color w:val="000000"/>
          <w:sz w:val="24"/>
          <w:szCs w:val="24"/>
          <w:lang w:bidi="ru-RU"/>
        </w:rPr>
      </w:pPr>
      <w:r w:rsidRPr="000459A8">
        <w:rPr>
          <w:rFonts w:ascii="Times New Roman" w:eastAsia="Constantia" w:hAnsi="Times New Roman" w:cs="Times New Roman"/>
          <w:b/>
          <w:bCs/>
          <w:color w:val="000000"/>
          <w:sz w:val="24"/>
          <w:szCs w:val="24"/>
          <w:lang w:bidi="ru-RU"/>
        </w:rPr>
        <w:t>о качественных и функциональных характеристиках объекта закупки</w:t>
      </w:r>
    </w:p>
    <w:p w:rsidR="00D40F7A" w:rsidRPr="000459A8" w:rsidRDefault="00D40F7A" w:rsidP="000459A8">
      <w:pPr>
        <w:widowControl w:val="0"/>
        <w:spacing w:after="0" w:line="240" w:lineRule="auto"/>
        <w:ind w:firstLine="720"/>
        <w:jc w:val="center"/>
        <w:rPr>
          <w:rFonts w:ascii="Times New Roman" w:eastAsia="Calibri" w:hAnsi="Times New Roman" w:cs="Times New Roman"/>
          <w:b/>
          <w:sz w:val="24"/>
          <w:szCs w:val="24"/>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0659"/>
        <w:gridCol w:w="3119"/>
      </w:tblGrid>
      <w:tr w:rsidR="00D40F7A" w:rsidRPr="000459A8" w:rsidTr="00D40F7A">
        <w:trPr>
          <w:trHeight w:val="1146"/>
        </w:trPr>
        <w:tc>
          <w:tcPr>
            <w:tcW w:w="568" w:type="dxa"/>
            <w:tcBorders>
              <w:top w:val="single" w:sz="4" w:space="0" w:color="auto"/>
              <w:left w:val="single" w:sz="4" w:space="0" w:color="auto"/>
              <w:bottom w:val="single" w:sz="4" w:space="0" w:color="auto"/>
              <w:right w:val="single" w:sz="4" w:space="0" w:color="auto"/>
            </w:tcBorders>
            <w:hideMark/>
          </w:tcPr>
          <w:p w:rsidR="00D40F7A" w:rsidRPr="000459A8" w:rsidRDefault="00D40F7A"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 п/п</w:t>
            </w:r>
          </w:p>
        </w:tc>
        <w:tc>
          <w:tcPr>
            <w:tcW w:w="10659" w:type="dxa"/>
            <w:tcBorders>
              <w:top w:val="single" w:sz="4" w:space="0" w:color="auto"/>
              <w:left w:val="single" w:sz="4" w:space="0" w:color="auto"/>
              <w:bottom w:val="single" w:sz="4" w:space="0" w:color="auto"/>
              <w:right w:val="single" w:sz="4" w:space="0" w:color="auto"/>
            </w:tcBorders>
            <w:hideMark/>
          </w:tcPr>
          <w:p w:rsidR="00D40F7A" w:rsidRPr="000459A8" w:rsidRDefault="00D40F7A" w:rsidP="000459A8">
            <w:pPr>
              <w:widowControl w:val="0"/>
              <w:spacing w:after="0" w:line="240" w:lineRule="auto"/>
              <w:ind w:left="46"/>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Наименование характеристики</w:t>
            </w:r>
          </w:p>
        </w:tc>
        <w:tc>
          <w:tcPr>
            <w:tcW w:w="3119" w:type="dxa"/>
            <w:tcBorders>
              <w:top w:val="single" w:sz="4" w:space="0" w:color="auto"/>
              <w:left w:val="single" w:sz="4" w:space="0" w:color="auto"/>
              <w:bottom w:val="single" w:sz="4" w:space="0" w:color="auto"/>
              <w:right w:val="single" w:sz="4" w:space="0" w:color="auto"/>
            </w:tcBorders>
            <w:hideMark/>
          </w:tcPr>
          <w:p w:rsidR="00D40F7A" w:rsidRPr="000459A8" w:rsidRDefault="00D40F7A"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Предложение участника закупки</w:t>
            </w:r>
          </w:p>
        </w:tc>
      </w:tr>
      <w:tr w:rsidR="00D40F7A" w:rsidRPr="000459A8" w:rsidTr="00D40F7A">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D40F7A" w:rsidRPr="000459A8" w:rsidRDefault="00D40F7A"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2</w:t>
            </w:r>
          </w:p>
        </w:tc>
        <w:tc>
          <w:tcPr>
            <w:tcW w:w="10659" w:type="dxa"/>
            <w:tcBorders>
              <w:top w:val="single" w:sz="4" w:space="0" w:color="auto"/>
              <w:left w:val="single" w:sz="4" w:space="0" w:color="auto"/>
              <w:bottom w:val="single" w:sz="4" w:space="0" w:color="auto"/>
              <w:right w:val="single" w:sz="4" w:space="0" w:color="auto"/>
            </w:tcBorders>
            <w:vAlign w:val="bottom"/>
          </w:tcPr>
          <w:p w:rsidR="00D40F7A" w:rsidRPr="000459A8" w:rsidRDefault="005A3B5B" w:rsidP="000459A8">
            <w:pPr>
              <w:widowControl w:val="0"/>
              <w:spacing w:after="0" w:line="240" w:lineRule="auto"/>
              <w:jc w:val="both"/>
              <w:rPr>
                <w:rFonts w:ascii="Times New Roman" w:eastAsia="Calibri" w:hAnsi="Times New Roman" w:cs="Times New Roman"/>
                <w:sz w:val="24"/>
                <w:szCs w:val="24"/>
              </w:rPr>
            </w:pPr>
            <w:r w:rsidRPr="000459A8">
              <w:rPr>
                <w:rFonts w:ascii="Times New Roman" w:eastAsia="Calibri" w:hAnsi="Times New Roman" w:cs="Times New Roman"/>
                <w:sz w:val="24"/>
                <w:szCs w:val="24"/>
              </w:rPr>
              <w:t xml:space="preserve">Участие в Программе «Объединенный координационный центр </w:t>
            </w:r>
            <w:r w:rsidR="00456DE5" w:rsidRPr="000459A8">
              <w:rPr>
                <w:rFonts w:ascii="Times New Roman" w:eastAsia="Calibri" w:hAnsi="Times New Roman" w:cs="Times New Roman"/>
                <w:sz w:val="24"/>
                <w:szCs w:val="24"/>
              </w:rPr>
              <w:t>р</w:t>
            </w:r>
            <w:r w:rsidRPr="000459A8">
              <w:rPr>
                <w:rFonts w:ascii="Times New Roman" w:eastAsia="Calibri" w:hAnsi="Times New Roman" w:cs="Times New Roman"/>
                <w:sz w:val="24"/>
                <w:szCs w:val="24"/>
              </w:rPr>
              <w:t xml:space="preserve">уководителей частных охранных организаций «Курск без опасности» </w:t>
            </w:r>
          </w:p>
        </w:tc>
        <w:tc>
          <w:tcPr>
            <w:tcW w:w="3119" w:type="dxa"/>
            <w:tcBorders>
              <w:top w:val="single" w:sz="4" w:space="0" w:color="auto"/>
              <w:left w:val="single" w:sz="4" w:space="0" w:color="auto"/>
              <w:bottom w:val="single" w:sz="4" w:space="0" w:color="auto"/>
              <w:right w:val="single" w:sz="4" w:space="0" w:color="auto"/>
            </w:tcBorders>
            <w:vAlign w:val="center"/>
          </w:tcPr>
          <w:p w:rsidR="00D40F7A" w:rsidRPr="000459A8" w:rsidRDefault="00D40F7A"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Да/нет</w:t>
            </w:r>
          </w:p>
        </w:tc>
      </w:tr>
    </w:tbl>
    <w:p w:rsidR="00160EC3" w:rsidRPr="000459A8" w:rsidRDefault="00160EC3" w:rsidP="000459A8">
      <w:pPr>
        <w:spacing w:after="0" w:line="240" w:lineRule="auto"/>
        <w:rPr>
          <w:rFonts w:ascii="Times New Roman" w:eastAsia="Times New Roman" w:hAnsi="Times New Roman" w:cs="Times New Roman"/>
          <w:sz w:val="24"/>
          <w:szCs w:val="24"/>
          <w:lang w:eastAsia="ru-RU"/>
        </w:rPr>
      </w:pPr>
    </w:p>
    <w:p w:rsidR="00D40F7A" w:rsidRPr="000459A8" w:rsidRDefault="00BE6481" w:rsidP="000459A8">
      <w:pPr>
        <w:spacing w:after="0" w:line="240" w:lineRule="auto"/>
        <w:ind w:firstLine="142"/>
        <w:rPr>
          <w:rFonts w:ascii="Times New Roman" w:eastAsia="Calibri" w:hAnsi="Times New Roman" w:cs="Times New Roman"/>
          <w:i/>
          <w:sz w:val="24"/>
          <w:szCs w:val="24"/>
        </w:rPr>
      </w:pPr>
      <w:r w:rsidRPr="000459A8">
        <w:rPr>
          <w:rFonts w:ascii="Times New Roman" w:eastAsia="Calibri" w:hAnsi="Times New Roman" w:cs="Times New Roman"/>
          <w:i/>
          <w:sz w:val="24"/>
          <w:szCs w:val="24"/>
        </w:rPr>
        <w:t>Не допускается указание в первой части заявки на участие в конкурсе сведений о подавшем ее участнике.</w:t>
      </w:r>
    </w:p>
    <w:p w:rsidR="00160EC3" w:rsidRPr="000459A8" w:rsidRDefault="00160EC3" w:rsidP="000459A8">
      <w:pPr>
        <w:spacing w:after="0" w:line="240" w:lineRule="auto"/>
        <w:rPr>
          <w:rFonts w:ascii="Times New Roman" w:eastAsia="Calibri" w:hAnsi="Times New Roman" w:cs="Times New Roman"/>
          <w:i/>
          <w:sz w:val="24"/>
          <w:szCs w:val="24"/>
        </w:rPr>
      </w:pPr>
    </w:p>
    <w:p w:rsidR="00BE6481" w:rsidRPr="000459A8" w:rsidRDefault="00BE6481" w:rsidP="000459A8">
      <w:pPr>
        <w:spacing w:after="0" w:line="240" w:lineRule="auto"/>
        <w:rPr>
          <w:rFonts w:ascii="Times New Roman" w:eastAsia="Calibri" w:hAnsi="Times New Roman" w:cs="Times New Roman"/>
          <w:i/>
          <w:sz w:val="24"/>
          <w:szCs w:val="24"/>
        </w:rPr>
      </w:pPr>
    </w:p>
    <w:p w:rsidR="00BE6481" w:rsidRPr="000459A8" w:rsidRDefault="00BE6481" w:rsidP="000459A8">
      <w:pPr>
        <w:spacing w:after="0" w:line="240" w:lineRule="auto"/>
        <w:rPr>
          <w:rFonts w:ascii="Times New Roman" w:eastAsia="Calibri" w:hAnsi="Times New Roman" w:cs="Times New Roman"/>
          <w:i/>
          <w:sz w:val="24"/>
          <w:szCs w:val="24"/>
        </w:rPr>
      </w:pPr>
    </w:p>
    <w:p w:rsidR="000459A8" w:rsidRDefault="000459A8">
      <w:pPr>
        <w:spacing w:after="160" w:line="259" w:lineRule="auto"/>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rsidR="008D53EC" w:rsidRPr="000459A8" w:rsidRDefault="008D53EC" w:rsidP="000459A8">
      <w:pPr>
        <w:spacing w:after="0" w:line="240" w:lineRule="auto"/>
        <w:ind w:left="8080"/>
        <w:jc w:val="right"/>
        <w:rPr>
          <w:rFonts w:ascii="Times New Roman" w:eastAsia="Calibri" w:hAnsi="Times New Roman" w:cs="Times New Roman"/>
          <w:i/>
          <w:sz w:val="24"/>
          <w:szCs w:val="24"/>
        </w:rPr>
      </w:pPr>
      <w:r w:rsidRPr="000459A8">
        <w:rPr>
          <w:rFonts w:ascii="Times New Roman" w:eastAsia="Calibri" w:hAnsi="Times New Roman" w:cs="Times New Roman"/>
          <w:i/>
          <w:sz w:val="24"/>
          <w:szCs w:val="24"/>
        </w:rPr>
        <w:lastRenderedPageBreak/>
        <w:t xml:space="preserve">Приложение </w:t>
      </w:r>
      <w:r w:rsidR="00160EC3" w:rsidRPr="000459A8">
        <w:rPr>
          <w:rFonts w:ascii="Times New Roman" w:eastAsia="Calibri" w:hAnsi="Times New Roman" w:cs="Times New Roman"/>
          <w:i/>
          <w:sz w:val="24"/>
          <w:szCs w:val="24"/>
        </w:rPr>
        <w:t>2</w:t>
      </w:r>
    </w:p>
    <w:p w:rsidR="00EB7362" w:rsidRPr="000459A8" w:rsidRDefault="00EB7362" w:rsidP="000459A8">
      <w:pPr>
        <w:spacing w:after="0" w:line="240" w:lineRule="auto"/>
        <w:ind w:left="8080"/>
        <w:jc w:val="right"/>
        <w:rPr>
          <w:rFonts w:ascii="Times New Roman" w:eastAsia="Calibri" w:hAnsi="Times New Roman" w:cs="Times New Roman"/>
          <w:i/>
          <w:sz w:val="24"/>
          <w:szCs w:val="24"/>
          <w:lang w:eastAsia="ru-RU"/>
        </w:rPr>
      </w:pPr>
    </w:p>
    <w:p w:rsidR="008D53EC" w:rsidRPr="000459A8" w:rsidRDefault="008D53EC" w:rsidP="000459A8">
      <w:pPr>
        <w:spacing w:after="0" w:line="240" w:lineRule="auto"/>
        <w:ind w:left="8080"/>
        <w:jc w:val="right"/>
        <w:rPr>
          <w:rFonts w:ascii="Times New Roman" w:eastAsia="Calibri" w:hAnsi="Times New Roman" w:cs="Times New Roman"/>
          <w:i/>
          <w:sz w:val="24"/>
          <w:szCs w:val="24"/>
        </w:rPr>
      </w:pPr>
      <w:r w:rsidRPr="000459A8">
        <w:rPr>
          <w:rFonts w:ascii="Times New Roman" w:eastAsia="Calibri" w:hAnsi="Times New Roman" w:cs="Times New Roman"/>
          <w:i/>
          <w:sz w:val="24"/>
          <w:szCs w:val="24"/>
        </w:rPr>
        <w:t>(рекомендуемая форма)</w:t>
      </w:r>
    </w:p>
    <w:p w:rsidR="008D53EC" w:rsidRPr="000459A8" w:rsidRDefault="008D53EC" w:rsidP="000459A8">
      <w:pPr>
        <w:spacing w:after="0" w:line="240" w:lineRule="auto"/>
        <w:ind w:left="8080"/>
        <w:jc w:val="right"/>
        <w:rPr>
          <w:rFonts w:ascii="Times New Roman" w:eastAsia="Calibri" w:hAnsi="Times New Roman" w:cs="Times New Roman"/>
          <w:i/>
          <w:sz w:val="24"/>
          <w:szCs w:val="24"/>
        </w:rPr>
      </w:pPr>
    </w:p>
    <w:p w:rsidR="008D53EC" w:rsidRPr="000459A8" w:rsidRDefault="008D53EC" w:rsidP="000459A8">
      <w:pPr>
        <w:keepNext/>
        <w:keepLines/>
        <w:widowControl w:val="0"/>
        <w:spacing w:after="0" w:line="240" w:lineRule="auto"/>
        <w:ind w:left="40"/>
        <w:jc w:val="center"/>
        <w:outlineLvl w:val="2"/>
        <w:rPr>
          <w:rFonts w:ascii="Times New Roman" w:eastAsia="Calibri" w:hAnsi="Times New Roman" w:cs="Times New Roman"/>
          <w:b/>
          <w:color w:val="000000"/>
          <w:sz w:val="24"/>
          <w:szCs w:val="24"/>
          <w:lang w:bidi="ru-RU"/>
        </w:rPr>
      </w:pPr>
      <w:r w:rsidRPr="000459A8">
        <w:rPr>
          <w:rFonts w:ascii="Times New Roman" w:eastAsia="Calibri" w:hAnsi="Times New Roman" w:cs="Times New Roman"/>
          <w:b/>
          <w:color w:val="000000"/>
          <w:sz w:val="24"/>
          <w:szCs w:val="24"/>
          <w:lang w:bidi="ru-RU"/>
        </w:rPr>
        <w:t>СВОДНЫЕ СВЕДЕНИЯ</w:t>
      </w:r>
    </w:p>
    <w:p w:rsidR="008D53EC" w:rsidRPr="000459A8" w:rsidRDefault="008D53EC" w:rsidP="000459A8">
      <w:pPr>
        <w:widowControl w:val="0"/>
        <w:spacing w:after="0" w:line="240" w:lineRule="auto"/>
        <w:ind w:firstLine="720"/>
        <w:jc w:val="center"/>
        <w:rPr>
          <w:rFonts w:ascii="Times New Roman" w:eastAsia="Calibri" w:hAnsi="Times New Roman" w:cs="Times New Roman"/>
          <w:b/>
          <w:sz w:val="24"/>
          <w:szCs w:val="24"/>
        </w:rPr>
      </w:pPr>
      <w:r w:rsidRPr="000459A8">
        <w:rPr>
          <w:rFonts w:ascii="Times New Roman" w:eastAsia="Constantia" w:hAnsi="Times New Roman" w:cs="Times New Roman"/>
          <w:b/>
          <w:bCs/>
          <w:color w:val="000000"/>
          <w:sz w:val="24"/>
          <w:szCs w:val="24"/>
          <w:lang w:bidi="ru-RU"/>
        </w:rPr>
        <w:t xml:space="preserve">о наличии </w:t>
      </w:r>
      <w:r w:rsidR="00A460E2" w:rsidRPr="000459A8">
        <w:rPr>
          <w:rFonts w:ascii="Times New Roman" w:eastAsia="Constantia" w:hAnsi="Times New Roman" w:cs="Times New Roman"/>
          <w:b/>
          <w:bCs/>
          <w:color w:val="000000"/>
          <w:sz w:val="24"/>
          <w:szCs w:val="24"/>
          <w:lang w:bidi="ru-RU"/>
        </w:rPr>
        <w:t>у участника</w:t>
      </w:r>
      <w:r w:rsidRPr="000459A8">
        <w:rPr>
          <w:rFonts w:ascii="Times New Roman" w:eastAsia="Calibri" w:hAnsi="Times New Roman" w:cs="Times New Roman"/>
          <w:b/>
          <w:sz w:val="24"/>
          <w:szCs w:val="24"/>
        </w:rPr>
        <w:t xml:space="preserve"> на праве собственности или ином законном основании оборудования и других материальных ресурсов, необходимых для оказания услуг, связанных с предметом контракта</w:t>
      </w:r>
    </w:p>
    <w:p w:rsidR="008D53EC" w:rsidRPr="000459A8" w:rsidRDefault="008D53EC" w:rsidP="000459A8">
      <w:pPr>
        <w:widowControl w:val="0"/>
        <w:spacing w:after="0" w:line="240" w:lineRule="auto"/>
        <w:ind w:firstLine="720"/>
        <w:jc w:val="center"/>
        <w:rPr>
          <w:rFonts w:ascii="Times New Roman" w:eastAsia="Calibri" w:hAnsi="Times New Roman" w:cs="Times New Roman"/>
          <w:b/>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386"/>
        <w:gridCol w:w="1871"/>
        <w:gridCol w:w="2694"/>
        <w:gridCol w:w="4252"/>
      </w:tblGrid>
      <w:tr w:rsidR="008D53EC" w:rsidRPr="000459A8" w:rsidTr="00B96818">
        <w:trPr>
          <w:trHeight w:val="1146"/>
        </w:trPr>
        <w:tc>
          <w:tcPr>
            <w:tcW w:w="568" w:type="dxa"/>
            <w:tcBorders>
              <w:top w:val="single" w:sz="4" w:space="0" w:color="auto"/>
              <w:left w:val="single" w:sz="4" w:space="0" w:color="auto"/>
              <w:bottom w:val="single" w:sz="4" w:space="0" w:color="auto"/>
              <w:right w:val="single" w:sz="4" w:space="0" w:color="auto"/>
            </w:tcBorders>
            <w:hideMark/>
          </w:tcPr>
          <w:p w:rsidR="008D53EC" w:rsidRPr="000459A8" w:rsidRDefault="008D53EC"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 п/п</w:t>
            </w:r>
          </w:p>
        </w:tc>
        <w:tc>
          <w:tcPr>
            <w:tcW w:w="5386" w:type="dxa"/>
            <w:tcBorders>
              <w:top w:val="single" w:sz="4" w:space="0" w:color="auto"/>
              <w:left w:val="single" w:sz="4" w:space="0" w:color="auto"/>
              <w:bottom w:val="single" w:sz="4" w:space="0" w:color="auto"/>
              <w:right w:val="single" w:sz="4" w:space="0" w:color="auto"/>
            </w:tcBorders>
            <w:hideMark/>
          </w:tcPr>
          <w:p w:rsidR="008D53EC" w:rsidRPr="000459A8" w:rsidRDefault="008D53EC" w:rsidP="000459A8">
            <w:pPr>
              <w:widowControl w:val="0"/>
              <w:spacing w:after="0" w:line="240" w:lineRule="auto"/>
              <w:ind w:left="46"/>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Наименование</w:t>
            </w:r>
            <w:r w:rsidRPr="000459A8">
              <w:rPr>
                <w:rFonts w:ascii="Times New Roman" w:hAnsi="Times New Roman" w:cs="Times New Roman"/>
                <w:sz w:val="24"/>
                <w:szCs w:val="24"/>
              </w:rPr>
              <w:t xml:space="preserve"> </w:t>
            </w:r>
            <w:r w:rsidRPr="000459A8">
              <w:rPr>
                <w:rFonts w:ascii="Times New Roman" w:eastAsia="Calibri" w:hAnsi="Times New Roman" w:cs="Times New Roman"/>
                <w:sz w:val="24"/>
                <w:szCs w:val="24"/>
              </w:rPr>
              <w:t>оборудования и других материальных ресурсов</w:t>
            </w:r>
          </w:p>
        </w:tc>
        <w:tc>
          <w:tcPr>
            <w:tcW w:w="1871" w:type="dxa"/>
            <w:tcBorders>
              <w:top w:val="single" w:sz="4" w:space="0" w:color="auto"/>
              <w:left w:val="single" w:sz="4" w:space="0" w:color="auto"/>
              <w:bottom w:val="single" w:sz="4" w:space="0" w:color="auto"/>
              <w:right w:val="single" w:sz="4" w:space="0" w:color="auto"/>
            </w:tcBorders>
            <w:hideMark/>
          </w:tcPr>
          <w:p w:rsidR="008D53EC" w:rsidRPr="000459A8" w:rsidRDefault="008D53EC"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Единицы измерения</w:t>
            </w:r>
          </w:p>
        </w:tc>
        <w:tc>
          <w:tcPr>
            <w:tcW w:w="2694" w:type="dxa"/>
            <w:tcBorders>
              <w:top w:val="single" w:sz="4" w:space="0" w:color="auto"/>
              <w:left w:val="single" w:sz="4" w:space="0" w:color="auto"/>
              <w:right w:val="single" w:sz="4" w:space="0" w:color="auto"/>
            </w:tcBorders>
          </w:tcPr>
          <w:p w:rsidR="008D53EC" w:rsidRPr="000459A8" w:rsidRDefault="008D53EC" w:rsidP="000459A8">
            <w:pPr>
              <w:widowControl w:val="0"/>
              <w:spacing w:after="0" w:line="240" w:lineRule="auto"/>
              <w:jc w:val="center"/>
              <w:rPr>
                <w:rFonts w:ascii="Times New Roman" w:eastAsia="Calibri" w:hAnsi="Times New Roman" w:cs="Times New Roman"/>
                <w:bCs/>
                <w:sz w:val="24"/>
                <w:szCs w:val="24"/>
              </w:rPr>
            </w:pPr>
            <w:r w:rsidRPr="000459A8">
              <w:rPr>
                <w:rFonts w:ascii="Times New Roman" w:eastAsia="Calibri" w:hAnsi="Times New Roman" w:cs="Times New Roman"/>
                <w:bCs/>
                <w:sz w:val="24"/>
                <w:szCs w:val="24"/>
              </w:rPr>
              <w:t>Количество</w:t>
            </w:r>
          </w:p>
        </w:tc>
        <w:tc>
          <w:tcPr>
            <w:tcW w:w="4252" w:type="dxa"/>
            <w:tcBorders>
              <w:top w:val="single" w:sz="4" w:space="0" w:color="auto"/>
              <w:left w:val="single" w:sz="4" w:space="0" w:color="auto"/>
              <w:bottom w:val="single" w:sz="4" w:space="0" w:color="auto"/>
              <w:right w:val="single" w:sz="4" w:space="0" w:color="auto"/>
            </w:tcBorders>
            <w:hideMark/>
          </w:tcPr>
          <w:p w:rsidR="008D53EC" w:rsidRPr="000459A8" w:rsidRDefault="008D53EC"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bCs/>
                <w:sz w:val="24"/>
                <w:szCs w:val="24"/>
              </w:rPr>
              <w:t>Информация о наличии подтверждающих документов, указанных в показателе*</w:t>
            </w:r>
          </w:p>
        </w:tc>
      </w:tr>
      <w:tr w:rsidR="008D53EC" w:rsidRPr="000459A8"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hideMark/>
          </w:tcPr>
          <w:p w:rsidR="008D53EC" w:rsidRPr="000459A8" w:rsidRDefault="008D53EC"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1</w:t>
            </w:r>
          </w:p>
        </w:tc>
        <w:tc>
          <w:tcPr>
            <w:tcW w:w="5386" w:type="dxa"/>
            <w:tcBorders>
              <w:top w:val="single" w:sz="4" w:space="0" w:color="auto"/>
              <w:left w:val="single" w:sz="4" w:space="0" w:color="auto"/>
              <w:bottom w:val="single" w:sz="4" w:space="0" w:color="auto"/>
              <w:right w:val="single" w:sz="4" w:space="0" w:color="auto"/>
            </w:tcBorders>
            <w:vAlign w:val="bottom"/>
          </w:tcPr>
          <w:p w:rsidR="008D53EC" w:rsidRPr="000459A8" w:rsidRDefault="008D53EC" w:rsidP="000459A8">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8D53EC" w:rsidRPr="000459A8" w:rsidRDefault="008D53EC" w:rsidP="000459A8">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53EC" w:rsidRPr="000459A8" w:rsidRDefault="008D53EC" w:rsidP="000459A8">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8D53EC" w:rsidRPr="000459A8" w:rsidRDefault="008D53EC" w:rsidP="000459A8">
            <w:pPr>
              <w:widowControl w:val="0"/>
              <w:spacing w:after="0" w:line="240" w:lineRule="auto"/>
              <w:rPr>
                <w:rFonts w:ascii="Times New Roman" w:eastAsia="Calibri" w:hAnsi="Times New Roman" w:cs="Times New Roman"/>
                <w:sz w:val="24"/>
                <w:szCs w:val="24"/>
              </w:rPr>
            </w:pPr>
          </w:p>
        </w:tc>
      </w:tr>
      <w:tr w:rsidR="002B7066" w:rsidRPr="000459A8"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r>
      <w:tr w:rsidR="002B7066" w:rsidRPr="000459A8"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r>
      <w:tr w:rsidR="002B7066" w:rsidRPr="000459A8" w:rsidTr="002B7066">
        <w:trPr>
          <w:trHeight w:val="172"/>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eastAsia="Calibri" w:hAnsi="Times New Roman" w:cs="Times New Roman"/>
                <w:sz w:val="24"/>
                <w:szCs w:val="24"/>
              </w:rPr>
            </w:pPr>
            <w:r w:rsidRPr="000459A8">
              <w:rPr>
                <w:rFonts w:ascii="Times New Roman" w:eastAsia="Calibri" w:hAnsi="Times New Roman" w:cs="Times New Roman"/>
                <w:sz w:val="24"/>
                <w:szCs w:val="24"/>
              </w:rPr>
              <w:t>4</w:t>
            </w:r>
          </w:p>
        </w:tc>
        <w:tc>
          <w:tcPr>
            <w:tcW w:w="5386"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eastAsia="Calibri" w:hAnsi="Times New Roman" w:cs="Times New Roman"/>
                <w:sz w:val="24"/>
                <w:szCs w:val="24"/>
              </w:rPr>
            </w:pPr>
          </w:p>
        </w:tc>
      </w:tr>
    </w:tbl>
    <w:p w:rsidR="008D53EC" w:rsidRPr="000459A8" w:rsidRDefault="008D53EC" w:rsidP="000459A8">
      <w:pPr>
        <w:widowControl w:val="0"/>
        <w:spacing w:after="0" w:line="240" w:lineRule="auto"/>
        <w:ind w:firstLine="720"/>
        <w:jc w:val="both"/>
        <w:rPr>
          <w:rFonts w:ascii="Times New Roman" w:eastAsia="Times New Roman" w:hAnsi="Times New Roman" w:cs="Times New Roman"/>
          <w:sz w:val="24"/>
          <w:szCs w:val="24"/>
          <w:lang w:eastAsia="ru-RU"/>
        </w:rPr>
      </w:pPr>
    </w:p>
    <w:p w:rsidR="008D53EC" w:rsidRPr="000459A8" w:rsidRDefault="008D53EC" w:rsidP="000459A8">
      <w:pPr>
        <w:widowControl w:val="0"/>
        <w:autoSpaceDE w:val="0"/>
        <w:autoSpaceDN w:val="0"/>
        <w:adjustRightInd w:val="0"/>
        <w:spacing w:after="0" w:line="240" w:lineRule="auto"/>
        <w:ind w:firstLine="540"/>
        <w:jc w:val="both"/>
        <w:rPr>
          <w:rFonts w:ascii="Times New Roman" w:eastAsia="Calibri" w:hAnsi="Times New Roman" w:cs="Times New Roman"/>
          <w:i/>
          <w:sz w:val="24"/>
          <w:szCs w:val="24"/>
        </w:rPr>
      </w:pPr>
    </w:p>
    <w:p w:rsidR="008D53EC" w:rsidRPr="000459A8" w:rsidRDefault="008D53EC" w:rsidP="000459A8">
      <w:pPr>
        <w:widowControl w:val="0"/>
        <w:spacing w:after="0" w:line="240" w:lineRule="auto"/>
        <w:ind w:left="180"/>
        <w:jc w:val="both"/>
        <w:rPr>
          <w:rFonts w:ascii="Times New Roman" w:eastAsia="Calibri" w:hAnsi="Times New Roman" w:cs="Times New Roman"/>
          <w:color w:val="000000"/>
          <w:sz w:val="24"/>
          <w:szCs w:val="24"/>
          <w:lang w:bidi="ru-RU"/>
        </w:rPr>
      </w:pPr>
      <w:r w:rsidRPr="000459A8">
        <w:rPr>
          <w:rFonts w:ascii="Times New Roman" w:eastAsia="Calibri" w:hAnsi="Times New Roman" w:cs="Times New Roman"/>
          <w:color w:val="000000"/>
          <w:sz w:val="24"/>
          <w:szCs w:val="24"/>
          <w:lang w:bidi="ru-RU"/>
        </w:rPr>
        <w:t>Участник/</w:t>
      </w:r>
    </w:p>
    <w:p w:rsidR="008D53EC" w:rsidRPr="000459A8" w:rsidRDefault="008D53EC" w:rsidP="000459A8">
      <w:pPr>
        <w:widowControl w:val="0"/>
        <w:spacing w:after="0" w:line="240" w:lineRule="auto"/>
        <w:ind w:left="180"/>
        <w:jc w:val="both"/>
        <w:rPr>
          <w:rFonts w:ascii="Times New Roman" w:eastAsia="Calibri" w:hAnsi="Times New Roman" w:cs="Times New Roman"/>
          <w:color w:val="000000"/>
          <w:sz w:val="24"/>
          <w:szCs w:val="24"/>
          <w:lang w:bidi="ru-RU"/>
        </w:rPr>
      </w:pPr>
      <w:r w:rsidRPr="000459A8">
        <w:rPr>
          <w:rFonts w:ascii="Times New Roman" w:eastAsia="Calibri" w:hAnsi="Times New Roman" w:cs="Times New Roman"/>
          <w:color w:val="000000"/>
          <w:sz w:val="24"/>
          <w:szCs w:val="24"/>
          <w:lang w:bidi="ru-RU"/>
        </w:rPr>
        <w:t>Руководитель организации/</w:t>
      </w:r>
    </w:p>
    <w:p w:rsidR="008D53EC" w:rsidRPr="000459A8" w:rsidRDefault="008D53EC" w:rsidP="000459A8">
      <w:pPr>
        <w:widowControl w:val="0"/>
        <w:tabs>
          <w:tab w:val="left" w:leader="underscore" w:pos="6195"/>
          <w:tab w:val="left" w:leader="underscore" w:pos="8623"/>
        </w:tabs>
        <w:spacing w:after="0" w:line="240" w:lineRule="auto"/>
        <w:ind w:left="180"/>
        <w:jc w:val="both"/>
        <w:rPr>
          <w:rFonts w:ascii="Times New Roman" w:eastAsia="Calibri" w:hAnsi="Times New Roman" w:cs="Times New Roman"/>
          <w:color w:val="000000"/>
          <w:sz w:val="24"/>
          <w:szCs w:val="24"/>
          <w:lang w:bidi="ru-RU"/>
        </w:rPr>
      </w:pPr>
      <w:r w:rsidRPr="000459A8">
        <w:rPr>
          <w:rFonts w:ascii="Times New Roman" w:eastAsia="Calibri" w:hAnsi="Times New Roman" w:cs="Times New Roman"/>
          <w:color w:val="000000"/>
          <w:sz w:val="24"/>
          <w:szCs w:val="24"/>
          <w:lang w:bidi="ru-RU"/>
        </w:rPr>
        <w:t xml:space="preserve">уполномоченный представитель </w:t>
      </w:r>
      <w:r w:rsidRPr="000459A8">
        <w:rPr>
          <w:rFonts w:ascii="Times New Roman" w:eastAsia="Calibri" w:hAnsi="Times New Roman" w:cs="Times New Roman"/>
          <w:color w:val="000000"/>
          <w:sz w:val="24"/>
          <w:szCs w:val="24"/>
          <w:lang w:bidi="ru-RU"/>
        </w:rPr>
        <w:tab/>
        <w:t xml:space="preserve"> </w:t>
      </w:r>
      <w:r w:rsidRPr="000459A8">
        <w:rPr>
          <w:rFonts w:ascii="Times New Roman" w:eastAsia="Calibri" w:hAnsi="Times New Roman" w:cs="Times New Roman"/>
          <w:color w:val="000000"/>
          <w:sz w:val="24"/>
          <w:szCs w:val="24"/>
          <w:lang w:bidi="ru-RU"/>
        </w:rPr>
        <w:tab/>
      </w:r>
    </w:p>
    <w:p w:rsidR="008D53EC" w:rsidRPr="000459A8" w:rsidRDefault="008D53EC" w:rsidP="000459A8">
      <w:pPr>
        <w:widowControl w:val="0"/>
        <w:tabs>
          <w:tab w:val="left" w:pos="4365"/>
          <w:tab w:val="left" w:pos="7239"/>
        </w:tabs>
        <w:spacing w:after="0" w:line="240" w:lineRule="auto"/>
        <w:ind w:left="480"/>
        <w:jc w:val="both"/>
        <w:rPr>
          <w:rFonts w:ascii="Times New Roman" w:eastAsia="Calibri" w:hAnsi="Times New Roman" w:cs="Times New Roman"/>
          <w:color w:val="000000"/>
          <w:sz w:val="24"/>
          <w:szCs w:val="24"/>
          <w:lang w:bidi="ru-RU"/>
        </w:rPr>
      </w:pPr>
      <w:r w:rsidRPr="000459A8">
        <w:rPr>
          <w:rFonts w:ascii="Times New Roman" w:eastAsia="Calibri" w:hAnsi="Times New Roman" w:cs="Times New Roman"/>
          <w:color w:val="000000"/>
          <w:sz w:val="24"/>
          <w:szCs w:val="24"/>
          <w:lang w:bidi="ru-RU"/>
        </w:rPr>
        <w:t>(должность/доверенность)</w:t>
      </w:r>
      <w:r w:rsidRPr="000459A8">
        <w:rPr>
          <w:rFonts w:ascii="Times New Roman" w:eastAsia="Calibri" w:hAnsi="Times New Roman" w:cs="Times New Roman"/>
          <w:color w:val="000000"/>
          <w:sz w:val="24"/>
          <w:szCs w:val="24"/>
          <w:lang w:bidi="ru-RU"/>
        </w:rPr>
        <w:tab/>
        <w:t>(подпись)                                                     (Ф.И.О.)</w:t>
      </w:r>
    </w:p>
    <w:p w:rsidR="008D53EC" w:rsidRPr="000459A8" w:rsidRDefault="008D53EC" w:rsidP="000459A8">
      <w:pPr>
        <w:keepNext/>
        <w:keepLines/>
        <w:widowControl w:val="0"/>
        <w:spacing w:after="0" w:line="240" w:lineRule="auto"/>
        <w:ind w:left="3300"/>
        <w:jc w:val="both"/>
        <w:outlineLvl w:val="0"/>
        <w:rPr>
          <w:rFonts w:ascii="Times New Roman" w:eastAsia="Calibri" w:hAnsi="Times New Roman" w:cs="Times New Roman"/>
          <w:sz w:val="24"/>
          <w:szCs w:val="24"/>
        </w:rPr>
      </w:pPr>
      <w:r w:rsidRPr="000459A8">
        <w:rPr>
          <w:rFonts w:ascii="Times New Roman" w:eastAsia="Lucida Sans Unicode" w:hAnsi="Times New Roman" w:cs="Times New Roman"/>
          <w:b/>
          <w:color w:val="000000"/>
          <w:sz w:val="24"/>
          <w:szCs w:val="24"/>
          <w:lang w:bidi="ru-RU"/>
        </w:rPr>
        <w:t xml:space="preserve">                          МП</w:t>
      </w:r>
    </w:p>
    <w:p w:rsidR="000459A8" w:rsidRDefault="000459A8">
      <w:pPr>
        <w:spacing w:after="160" w:line="259" w:lineRule="auto"/>
        <w:rPr>
          <w:rFonts w:ascii="Times New Roman" w:hAnsi="Times New Roman" w:cs="Times New Roman"/>
          <w:i/>
          <w:sz w:val="24"/>
          <w:szCs w:val="24"/>
        </w:rPr>
      </w:pPr>
      <w:r>
        <w:rPr>
          <w:rFonts w:ascii="Times New Roman" w:hAnsi="Times New Roman" w:cs="Times New Roman"/>
          <w:i/>
          <w:sz w:val="24"/>
          <w:szCs w:val="24"/>
        </w:rPr>
        <w:br w:type="page"/>
      </w:r>
    </w:p>
    <w:p w:rsidR="00261371" w:rsidRPr="000459A8" w:rsidRDefault="00EB7362" w:rsidP="000459A8">
      <w:pPr>
        <w:spacing w:after="0" w:line="240" w:lineRule="auto"/>
        <w:ind w:left="8080"/>
        <w:jc w:val="right"/>
        <w:rPr>
          <w:rFonts w:ascii="Times New Roman" w:hAnsi="Times New Roman" w:cs="Times New Roman"/>
          <w:i/>
          <w:sz w:val="24"/>
          <w:szCs w:val="24"/>
        </w:rPr>
      </w:pPr>
      <w:r w:rsidRPr="000459A8">
        <w:rPr>
          <w:rFonts w:ascii="Times New Roman" w:hAnsi="Times New Roman" w:cs="Times New Roman"/>
          <w:i/>
          <w:sz w:val="24"/>
          <w:szCs w:val="24"/>
        </w:rPr>
        <w:lastRenderedPageBreak/>
        <w:t xml:space="preserve">Приложение </w:t>
      </w:r>
      <w:r w:rsidR="00160EC3" w:rsidRPr="000459A8">
        <w:rPr>
          <w:rFonts w:ascii="Times New Roman" w:hAnsi="Times New Roman" w:cs="Times New Roman"/>
          <w:i/>
          <w:sz w:val="24"/>
          <w:szCs w:val="24"/>
        </w:rPr>
        <w:t>3</w:t>
      </w:r>
    </w:p>
    <w:p w:rsidR="00261371" w:rsidRPr="000459A8" w:rsidRDefault="00261371" w:rsidP="000459A8">
      <w:pPr>
        <w:spacing w:after="0" w:line="240" w:lineRule="auto"/>
        <w:ind w:left="8080"/>
        <w:jc w:val="right"/>
        <w:rPr>
          <w:rFonts w:ascii="Times New Roman" w:hAnsi="Times New Roman" w:cs="Times New Roman"/>
          <w:i/>
          <w:sz w:val="24"/>
          <w:szCs w:val="24"/>
        </w:rPr>
      </w:pPr>
      <w:r w:rsidRPr="000459A8">
        <w:rPr>
          <w:rFonts w:ascii="Times New Roman" w:hAnsi="Times New Roman" w:cs="Times New Roman"/>
          <w:i/>
          <w:sz w:val="24"/>
          <w:szCs w:val="24"/>
        </w:rPr>
        <w:t>(рекомендуемая форма)</w:t>
      </w:r>
    </w:p>
    <w:p w:rsidR="00261371" w:rsidRPr="000459A8" w:rsidRDefault="00261371" w:rsidP="000459A8">
      <w:pPr>
        <w:spacing w:after="0" w:line="240" w:lineRule="auto"/>
        <w:ind w:left="8080"/>
        <w:jc w:val="right"/>
        <w:rPr>
          <w:rFonts w:ascii="Times New Roman" w:hAnsi="Times New Roman" w:cs="Times New Roman"/>
          <w:i/>
          <w:sz w:val="24"/>
          <w:szCs w:val="24"/>
        </w:rPr>
      </w:pPr>
    </w:p>
    <w:p w:rsidR="00261371" w:rsidRPr="000459A8" w:rsidRDefault="00261371" w:rsidP="000459A8">
      <w:pPr>
        <w:keepNext/>
        <w:keepLines/>
        <w:widowControl w:val="0"/>
        <w:spacing w:after="0" w:line="240" w:lineRule="auto"/>
        <w:ind w:left="40"/>
        <w:jc w:val="center"/>
        <w:outlineLvl w:val="2"/>
        <w:rPr>
          <w:rFonts w:ascii="Times New Roman" w:hAnsi="Times New Roman" w:cs="Times New Roman"/>
          <w:b/>
          <w:color w:val="000000"/>
          <w:sz w:val="24"/>
          <w:szCs w:val="24"/>
          <w:lang w:bidi="ru-RU"/>
        </w:rPr>
      </w:pPr>
      <w:r w:rsidRPr="000459A8">
        <w:rPr>
          <w:rFonts w:ascii="Times New Roman" w:hAnsi="Times New Roman" w:cs="Times New Roman"/>
          <w:b/>
          <w:color w:val="000000"/>
          <w:sz w:val="24"/>
          <w:szCs w:val="24"/>
          <w:lang w:bidi="ru-RU"/>
        </w:rPr>
        <w:t>СВОДНЫЕ СВЕДЕНИЯ</w:t>
      </w:r>
    </w:p>
    <w:p w:rsidR="00261371" w:rsidRPr="000459A8" w:rsidRDefault="00261371" w:rsidP="000459A8">
      <w:pPr>
        <w:widowControl w:val="0"/>
        <w:spacing w:after="0" w:line="240" w:lineRule="auto"/>
        <w:ind w:firstLine="720"/>
        <w:jc w:val="center"/>
        <w:rPr>
          <w:rFonts w:ascii="Times New Roman" w:hAnsi="Times New Roman" w:cs="Times New Roman"/>
          <w:b/>
          <w:sz w:val="24"/>
          <w:szCs w:val="24"/>
        </w:rPr>
      </w:pPr>
      <w:r w:rsidRPr="000459A8">
        <w:rPr>
          <w:rFonts w:ascii="Times New Roman" w:eastAsia="Constantia" w:hAnsi="Times New Roman" w:cs="Times New Roman"/>
          <w:b/>
          <w:bCs/>
          <w:color w:val="000000"/>
          <w:sz w:val="24"/>
          <w:szCs w:val="24"/>
          <w:lang w:bidi="ru-RU"/>
        </w:rPr>
        <w:t>о наличии у участника опыта работы, связанного с предметом контракта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1701"/>
        <w:gridCol w:w="1701"/>
        <w:gridCol w:w="1861"/>
        <w:gridCol w:w="1541"/>
        <w:gridCol w:w="1353"/>
        <w:gridCol w:w="1444"/>
        <w:gridCol w:w="4145"/>
      </w:tblGrid>
      <w:tr w:rsidR="00261371" w:rsidRPr="000459A8" w:rsidTr="00B96818">
        <w:trPr>
          <w:trHeight w:hRule="exact" w:val="2969"/>
        </w:trPr>
        <w:tc>
          <w:tcPr>
            <w:tcW w:w="850" w:type="dxa"/>
            <w:shd w:val="clear" w:color="auto" w:fill="FFFFFF"/>
            <w:vAlign w:val="center"/>
            <w:hideMark/>
          </w:tcPr>
          <w:p w:rsidR="00261371" w:rsidRPr="000459A8" w:rsidRDefault="00261371" w:rsidP="000459A8">
            <w:pPr>
              <w:widowControl w:val="0"/>
              <w:spacing w:after="0" w:line="240" w:lineRule="auto"/>
              <w:ind w:left="123"/>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 п/п</w:t>
            </w:r>
          </w:p>
        </w:tc>
        <w:tc>
          <w:tcPr>
            <w:tcW w:w="1701" w:type="dxa"/>
            <w:shd w:val="clear" w:color="auto" w:fill="FFFFFF"/>
            <w:vAlign w:val="center"/>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Реестровый номер закупки</w:t>
            </w:r>
          </w:p>
        </w:tc>
        <w:tc>
          <w:tcPr>
            <w:tcW w:w="1701" w:type="dxa"/>
            <w:shd w:val="clear" w:color="auto" w:fill="FFFFFF"/>
            <w:vAlign w:val="center"/>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261371" w:rsidRPr="000459A8" w:rsidRDefault="00261371" w:rsidP="000459A8">
            <w:pPr>
              <w:widowControl w:val="0"/>
              <w:spacing w:after="0" w:line="240" w:lineRule="auto"/>
              <w:ind w:left="132" w:right="150"/>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 xml:space="preserve">Номер записи в реестре контрактов (реестре договоров) </w:t>
            </w:r>
          </w:p>
          <w:p w:rsidR="00261371" w:rsidRPr="000459A8" w:rsidRDefault="00261371" w:rsidP="000459A8">
            <w:pPr>
              <w:widowControl w:val="0"/>
              <w:spacing w:after="0" w:line="240" w:lineRule="auto"/>
              <w:ind w:left="132" w:right="150"/>
              <w:jc w:val="center"/>
              <w:rPr>
                <w:rFonts w:ascii="Times New Roman" w:hAnsi="Times New Roman" w:cs="Times New Roman"/>
                <w:color w:val="000000"/>
                <w:sz w:val="24"/>
                <w:szCs w:val="24"/>
                <w:lang w:bidi="ru-RU"/>
              </w:rPr>
            </w:pPr>
            <w:r w:rsidRPr="000459A8">
              <w:rPr>
                <w:rFonts w:ascii="Times New Roman" w:hAnsi="Times New Roman" w:cs="Times New Roman"/>
                <w:i/>
                <w:iCs/>
                <w:color w:val="000000"/>
                <w:spacing w:val="-10"/>
                <w:sz w:val="24"/>
                <w:szCs w:val="24"/>
                <w:lang w:bidi="ru-RU"/>
              </w:rPr>
              <w:t>для контрактов (договоров), заключенных в соответствии с 44-ФЗ, 223-ФЗ</w:t>
            </w:r>
          </w:p>
        </w:tc>
        <w:tc>
          <w:tcPr>
            <w:tcW w:w="1541" w:type="dxa"/>
            <w:shd w:val="clear" w:color="auto" w:fill="FFFFFF"/>
            <w:vAlign w:val="center"/>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261371" w:rsidRPr="000459A8" w:rsidRDefault="00261371" w:rsidP="000459A8">
            <w:pPr>
              <w:widowControl w:val="0"/>
              <w:spacing w:after="0" w:line="240" w:lineRule="auto"/>
              <w:ind w:left="-64"/>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261371" w:rsidRPr="000459A8" w:rsidTr="002B7066">
        <w:trPr>
          <w:trHeight w:hRule="exact" w:val="361"/>
        </w:trPr>
        <w:tc>
          <w:tcPr>
            <w:tcW w:w="850" w:type="dxa"/>
            <w:shd w:val="clear" w:color="auto" w:fill="FFFFFF"/>
            <w:vAlign w:val="bottom"/>
            <w:hideMark/>
          </w:tcPr>
          <w:p w:rsidR="00261371" w:rsidRPr="000459A8" w:rsidRDefault="0026137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1</w:t>
            </w: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r>
      <w:tr w:rsidR="00261371" w:rsidRPr="000459A8" w:rsidTr="00B96818">
        <w:trPr>
          <w:trHeight w:hRule="exact" w:val="347"/>
        </w:trPr>
        <w:tc>
          <w:tcPr>
            <w:tcW w:w="850" w:type="dxa"/>
            <w:shd w:val="clear" w:color="auto" w:fill="FFFFFF"/>
            <w:vAlign w:val="bottom"/>
            <w:hideMark/>
          </w:tcPr>
          <w:p w:rsidR="00261371" w:rsidRPr="000459A8" w:rsidRDefault="002B7066"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2</w:t>
            </w: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4145"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r>
      <w:tr w:rsidR="00261371" w:rsidRPr="000459A8" w:rsidTr="00B96818">
        <w:trPr>
          <w:trHeight w:hRule="exact" w:val="352"/>
        </w:trPr>
        <w:tc>
          <w:tcPr>
            <w:tcW w:w="850" w:type="dxa"/>
            <w:shd w:val="clear" w:color="auto" w:fill="FFFFFF"/>
            <w:vAlign w:val="bottom"/>
          </w:tcPr>
          <w:p w:rsidR="00261371" w:rsidRPr="000459A8" w:rsidRDefault="002B7066" w:rsidP="000459A8">
            <w:pPr>
              <w:widowControl w:val="0"/>
              <w:spacing w:after="0" w:line="240" w:lineRule="auto"/>
              <w:jc w:val="center"/>
              <w:rPr>
                <w:rFonts w:ascii="Times New Roman" w:eastAsia="Tahoma" w:hAnsi="Times New Roman" w:cs="Times New Roman"/>
                <w:color w:val="000000"/>
                <w:sz w:val="24"/>
                <w:szCs w:val="24"/>
                <w:lang w:bidi="ru-RU"/>
              </w:rPr>
            </w:pPr>
            <w:r w:rsidRPr="000459A8">
              <w:rPr>
                <w:rFonts w:ascii="Times New Roman" w:hAnsi="Times New Roman" w:cs="Times New Roman"/>
                <w:color w:val="000000"/>
                <w:sz w:val="24"/>
                <w:szCs w:val="24"/>
                <w:lang w:bidi="ru-RU"/>
              </w:rPr>
              <w:t>3</w:t>
            </w: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70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86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541"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353"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c>
          <w:tcPr>
            <w:tcW w:w="1444"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sz w:val="24"/>
                <w:szCs w:val="24"/>
                <w:lang w:bidi="ru-RU"/>
              </w:rPr>
            </w:pPr>
          </w:p>
        </w:tc>
        <w:tc>
          <w:tcPr>
            <w:tcW w:w="4145" w:type="dxa"/>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p>
        </w:tc>
      </w:tr>
      <w:tr w:rsidR="00261371" w:rsidRPr="000459A8" w:rsidTr="00B96818">
        <w:trPr>
          <w:trHeight w:hRule="exact" w:val="352"/>
        </w:trPr>
        <w:tc>
          <w:tcPr>
            <w:tcW w:w="14596" w:type="dxa"/>
            <w:gridSpan w:val="8"/>
            <w:shd w:val="clear" w:color="auto" w:fill="FFFFFF"/>
          </w:tcPr>
          <w:p w:rsidR="00261371" w:rsidRPr="000459A8" w:rsidRDefault="00261371" w:rsidP="000459A8">
            <w:pPr>
              <w:widowControl w:val="0"/>
              <w:spacing w:after="0" w:line="240" w:lineRule="auto"/>
              <w:rPr>
                <w:rFonts w:ascii="Times New Roman" w:eastAsia="Tahoma" w:hAnsi="Times New Roman" w:cs="Times New Roman"/>
                <w:color w:val="000000"/>
                <w:sz w:val="24"/>
                <w:szCs w:val="24"/>
                <w:lang w:bidi="ru-RU"/>
              </w:rPr>
            </w:pPr>
            <w:r w:rsidRPr="000459A8">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rsidR="00261371" w:rsidRPr="000459A8" w:rsidRDefault="00261371" w:rsidP="000459A8">
      <w:pPr>
        <w:widowControl w:val="0"/>
        <w:spacing w:after="0" w:line="240" w:lineRule="auto"/>
        <w:ind w:firstLine="720"/>
        <w:rPr>
          <w:rFonts w:ascii="Times New Roman" w:hAnsi="Times New Roman" w:cs="Times New Roman"/>
          <w:sz w:val="24"/>
          <w:szCs w:val="24"/>
        </w:rPr>
      </w:pPr>
    </w:p>
    <w:p w:rsidR="00261371" w:rsidRPr="000459A8" w:rsidRDefault="00261371" w:rsidP="000459A8">
      <w:pPr>
        <w:widowControl w:val="0"/>
        <w:autoSpaceDE w:val="0"/>
        <w:autoSpaceDN w:val="0"/>
        <w:adjustRightInd w:val="0"/>
        <w:spacing w:after="0" w:line="240" w:lineRule="auto"/>
        <w:ind w:firstLine="540"/>
        <w:rPr>
          <w:rFonts w:ascii="Times New Roman" w:hAnsi="Times New Roman" w:cs="Times New Roman"/>
          <w:i/>
          <w:sz w:val="24"/>
          <w:szCs w:val="24"/>
        </w:rPr>
      </w:pPr>
    </w:p>
    <w:p w:rsidR="00261371" w:rsidRPr="000459A8" w:rsidRDefault="00261371" w:rsidP="000459A8">
      <w:pPr>
        <w:widowControl w:val="0"/>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Участник/</w:t>
      </w:r>
    </w:p>
    <w:p w:rsidR="00261371" w:rsidRPr="000459A8" w:rsidRDefault="00261371" w:rsidP="000459A8">
      <w:pPr>
        <w:widowControl w:val="0"/>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Руководитель организации/</w:t>
      </w:r>
    </w:p>
    <w:p w:rsidR="00261371" w:rsidRPr="000459A8" w:rsidRDefault="00261371" w:rsidP="000459A8">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 xml:space="preserve">уполномоченный представитель </w:t>
      </w:r>
      <w:r w:rsidRPr="000459A8">
        <w:rPr>
          <w:rFonts w:ascii="Times New Roman" w:hAnsi="Times New Roman" w:cs="Times New Roman"/>
          <w:color w:val="000000"/>
          <w:sz w:val="24"/>
          <w:szCs w:val="24"/>
          <w:lang w:bidi="ru-RU"/>
        </w:rPr>
        <w:tab/>
        <w:t xml:space="preserve"> </w:t>
      </w:r>
      <w:r w:rsidRPr="000459A8">
        <w:rPr>
          <w:rFonts w:ascii="Times New Roman" w:hAnsi="Times New Roman" w:cs="Times New Roman"/>
          <w:color w:val="000000"/>
          <w:sz w:val="24"/>
          <w:szCs w:val="24"/>
          <w:lang w:bidi="ru-RU"/>
        </w:rPr>
        <w:tab/>
      </w:r>
    </w:p>
    <w:p w:rsidR="00261371" w:rsidRPr="000459A8" w:rsidRDefault="00261371" w:rsidP="000459A8">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(должность/доверенность)</w:t>
      </w:r>
      <w:r w:rsidRPr="000459A8">
        <w:rPr>
          <w:rFonts w:ascii="Times New Roman" w:hAnsi="Times New Roman" w:cs="Times New Roman"/>
          <w:color w:val="000000"/>
          <w:sz w:val="24"/>
          <w:szCs w:val="24"/>
          <w:lang w:bidi="ru-RU"/>
        </w:rPr>
        <w:tab/>
        <w:t>(подпись)                                (Ф.И.О.)</w:t>
      </w:r>
    </w:p>
    <w:p w:rsidR="00261371" w:rsidRPr="000459A8" w:rsidRDefault="00261371" w:rsidP="000459A8">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459A8">
        <w:rPr>
          <w:rFonts w:ascii="Times New Roman" w:eastAsia="Lucida Sans Unicode" w:hAnsi="Times New Roman" w:cs="Times New Roman"/>
          <w:b/>
          <w:color w:val="000000"/>
          <w:sz w:val="24"/>
          <w:szCs w:val="24"/>
          <w:lang w:bidi="ru-RU"/>
        </w:rPr>
        <w:t xml:space="preserve">                          МП</w:t>
      </w:r>
    </w:p>
    <w:p w:rsidR="006D637A" w:rsidRPr="000459A8" w:rsidRDefault="006D637A" w:rsidP="000459A8">
      <w:pPr>
        <w:spacing w:after="0" w:line="240" w:lineRule="auto"/>
        <w:ind w:right="535"/>
        <w:rPr>
          <w:rFonts w:ascii="Times New Roman" w:hAnsi="Times New Roman" w:cs="Times New Roman"/>
          <w:i/>
          <w:sz w:val="24"/>
          <w:szCs w:val="24"/>
        </w:rPr>
      </w:pPr>
    </w:p>
    <w:p w:rsidR="000459A8" w:rsidRDefault="000459A8">
      <w:pPr>
        <w:spacing w:after="160" w:line="259" w:lineRule="auto"/>
        <w:rPr>
          <w:rFonts w:ascii="Times New Roman" w:hAnsi="Times New Roman" w:cs="Times New Roman"/>
          <w:i/>
          <w:sz w:val="24"/>
          <w:szCs w:val="24"/>
        </w:rPr>
      </w:pPr>
      <w:r>
        <w:rPr>
          <w:rFonts w:ascii="Times New Roman" w:hAnsi="Times New Roman" w:cs="Times New Roman"/>
          <w:i/>
          <w:sz w:val="24"/>
          <w:szCs w:val="24"/>
        </w:rPr>
        <w:br w:type="page"/>
      </w:r>
    </w:p>
    <w:p w:rsidR="00261371" w:rsidRPr="000459A8" w:rsidRDefault="00EB7362" w:rsidP="000459A8">
      <w:pPr>
        <w:spacing w:after="0" w:line="240" w:lineRule="auto"/>
        <w:ind w:left="8080" w:right="535"/>
        <w:jc w:val="right"/>
        <w:rPr>
          <w:rFonts w:ascii="Times New Roman" w:hAnsi="Times New Roman" w:cs="Times New Roman"/>
          <w:i/>
          <w:color w:val="FF0000"/>
          <w:sz w:val="24"/>
          <w:szCs w:val="24"/>
        </w:rPr>
      </w:pPr>
      <w:r w:rsidRPr="000459A8">
        <w:rPr>
          <w:rFonts w:ascii="Times New Roman" w:hAnsi="Times New Roman" w:cs="Times New Roman"/>
          <w:i/>
          <w:sz w:val="24"/>
          <w:szCs w:val="24"/>
        </w:rPr>
        <w:lastRenderedPageBreak/>
        <w:t xml:space="preserve">Приложение </w:t>
      </w:r>
      <w:r w:rsidR="00160EC3" w:rsidRPr="000459A8">
        <w:rPr>
          <w:rFonts w:ascii="Times New Roman" w:hAnsi="Times New Roman" w:cs="Times New Roman"/>
          <w:i/>
          <w:sz w:val="24"/>
          <w:szCs w:val="24"/>
        </w:rPr>
        <w:t>4</w:t>
      </w:r>
    </w:p>
    <w:p w:rsidR="00261371" w:rsidRPr="000459A8" w:rsidRDefault="00261371" w:rsidP="000459A8">
      <w:pPr>
        <w:spacing w:after="0" w:line="240" w:lineRule="auto"/>
        <w:ind w:left="8080" w:right="535"/>
        <w:jc w:val="right"/>
        <w:rPr>
          <w:rFonts w:ascii="Times New Roman" w:hAnsi="Times New Roman" w:cs="Times New Roman"/>
          <w:i/>
          <w:sz w:val="24"/>
          <w:szCs w:val="24"/>
        </w:rPr>
      </w:pPr>
      <w:r w:rsidRPr="000459A8">
        <w:rPr>
          <w:rFonts w:ascii="Times New Roman" w:hAnsi="Times New Roman" w:cs="Times New Roman"/>
          <w:i/>
          <w:sz w:val="24"/>
          <w:szCs w:val="24"/>
        </w:rPr>
        <w:t>(рекомендуемая форма)</w:t>
      </w:r>
    </w:p>
    <w:p w:rsidR="00703201" w:rsidRPr="000459A8" w:rsidRDefault="00703201" w:rsidP="000459A8">
      <w:pPr>
        <w:widowControl w:val="0"/>
        <w:spacing w:after="0" w:line="240" w:lineRule="auto"/>
        <w:ind w:firstLine="717"/>
        <w:jc w:val="center"/>
        <w:rPr>
          <w:rFonts w:ascii="Times New Roman" w:hAnsi="Times New Roman" w:cs="Times New Roman"/>
          <w:b/>
          <w:sz w:val="24"/>
          <w:szCs w:val="24"/>
        </w:rPr>
      </w:pPr>
      <w:r w:rsidRPr="000459A8">
        <w:rPr>
          <w:rFonts w:ascii="Times New Roman" w:hAnsi="Times New Roman" w:cs="Times New Roman"/>
          <w:b/>
          <w:sz w:val="24"/>
          <w:szCs w:val="24"/>
        </w:rPr>
        <w:t>СВОДНЫЕ СВЕДЕНИЯ</w:t>
      </w:r>
    </w:p>
    <w:p w:rsidR="00703201" w:rsidRPr="000459A8" w:rsidRDefault="00703201" w:rsidP="000459A8">
      <w:pPr>
        <w:widowControl w:val="0"/>
        <w:spacing w:after="0" w:line="240" w:lineRule="auto"/>
        <w:ind w:firstLine="717"/>
        <w:jc w:val="center"/>
        <w:rPr>
          <w:rFonts w:ascii="Times New Roman" w:hAnsi="Times New Roman" w:cs="Times New Roman"/>
          <w:b/>
          <w:sz w:val="24"/>
          <w:szCs w:val="24"/>
        </w:rPr>
      </w:pPr>
      <w:r w:rsidRPr="000459A8">
        <w:rPr>
          <w:rFonts w:ascii="Times New Roman" w:hAnsi="Times New Roman" w:cs="Times New Roman"/>
          <w:b/>
          <w:sz w:val="24"/>
          <w:szCs w:val="24"/>
        </w:rPr>
        <w:t>о наличии у участников закупки специалистов и иных работников определенного уровня квалификации</w:t>
      </w:r>
    </w:p>
    <w:p w:rsidR="00703201" w:rsidRPr="000459A8" w:rsidRDefault="00703201" w:rsidP="000459A8">
      <w:pPr>
        <w:widowControl w:val="0"/>
        <w:spacing w:after="0" w:line="240" w:lineRule="auto"/>
        <w:ind w:firstLine="717"/>
        <w:jc w:val="center"/>
        <w:rPr>
          <w:rFonts w:ascii="Times New Roman" w:hAnsi="Times New Roman" w:cs="Times New Roman"/>
          <w:sz w:val="24"/>
          <w:szCs w:val="24"/>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63"/>
        <w:gridCol w:w="3544"/>
        <w:gridCol w:w="4252"/>
        <w:gridCol w:w="3544"/>
      </w:tblGrid>
      <w:tr w:rsidR="00703201" w:rsidRPr="000459A8" w:rsidTr="00B96818">
        <w:trPr>
          <w:trHeight w:val="736"/>
        </w:trPr>
        <w:tc>
          <w:tcPr>
            <w:tcW w:w="568" w:type="dxa"/>
            <w:tcBorders>
              <w:top w:val="single" w:sz="4" w:space="0" w:color="auto"/>
              <w:left w:val="single" w:sz="4" w:space="0" w:color="auto"/>
              <w:bottom w:val="single" w:sz="4" w:space="0" w:color="auto"/>
              <w:right w:val="single" w:sz="4" w:space="0" w:color="auto"/>
            </w:tcBorders>
          </w:tcPr>
          <w:p w:rsidR="00703201" w:rsidRPr="000459A8" w:rsidRDefault="00703201"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 п/п</w:t>
            </w:r>
          </w:p>
        </w:tc>
        <w:tc>
          <w:tcPr>
            <w:tcW w:w="2863" w:type="dxa"/>
            <w:tcBorders>
              <w:top w:val="single" w:sz="4" w:space="0" w:color="auto"/>
              <w:left w:val="single" w:sz="4" w:space="0" w:color="auto"/>
              <w:bottom w:val="single" w:sz="4" w:space="0" w:color="auto"/>
              <w:right w:val="single" w:sz="4" w:space="0" w:color="auto"/>
            </w:tcBorders>
          </w:tcPr>
          <w:p w:rsidR="00703201" w:rsidRPr="000459A8" w:rsidRDefault="00703201" w:rsidP="000459A8">
            <w:pPr>
              <w:widowControl w:val="0"/>
              <w:spacing w:after="0" w:line="240" w:lineRule="auto"/>
              <w:ind w:left="46"/>
              <w:jc w:val="center"/>
              <w:rPr>
                <w:rFonts w:ascii="Times New Roman" w:hAnsi="Times New Roman" w:cs="Times New Roman"/>
                <w:sz w:val="24"/>
                <w:szCs w:val="24"/>
              </w:rPr>
            </w:pPr>
            <w:r w:rsidRPr="000459A8">
              <w:rPr>
                <w:rFonts w:ascii="Times New Roman" w:hAnsi="Times New Roman" w:cs="Times New Roman"/>
                <w:sz w:val="24"/>
                <w:szCs w:val="24"/>
              </w:rPr>
              <w:t>Ф.И.О.</w:t>
            </w:r>
          </w:p>
        </w:tc>
        <w:tc>
          <w:tcPr>
            <w:tcW w:w="3544" w:type="dxa"/>
            <w:tcBorders>
              <w:top w:val="single" w:sz="4" w:space="0" w:color="auto"/>
              <w:left w:val="single" w:sz="4" w:space="0" w:color="auto"/>
              <w:bottom w:val="single" w:sz="4" w:space="0" w:color="auto"/>
              <w:right w:val="single" w:sz="4" w:space="0" w:color="auto"/>
            </w:tcBorders>
          </w:tcPr>
          <w:p w:rsidR="00703201" w:rsidRPr="000459A8" w:rsidRDefault="0070320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Занимаемая должность</w:t>
            </w:r>
          </w:p>
          <w:p w:rsidR="00703201" w:rsidRPr="000459A8" w:rsidRDefault="00703201" w:rsidP="000459A8">
            <w:pPr>
              <w:widowControl w:val="0"/>
              <w:spacing w:after="0" w:line="240" w:lineRule="auto"/>
              <w:jc w:val="center"/>
              <w:rPr>
                <w:rFonts w:ascii="Times New Roman" w:hAnsi="Times New Roman" w:cs="Times New Roman"/>
                <w:sz w:val="24"/>
                <w:szCs w:val="24"/>
              </w:rPr>
            </w:pPr>
          </w:p>
        </w:tc>
        <w:tc>
          <w:tcPr>
            <w:tcW w:w="4252" w:type="dxa"/>
            <w:tcBorders>
              <w:top w:val="single" w:sz="4" w:space="0" w:color="auto"/>
              <w:left w:val="single" w:sz="4" w:space="0" w:color="auto"/>
              <w:right w:val="single" w:sz="4" w:space="0" w:color="auto"/>
            </w:tcBorders>
          </w:tcPr>
          <w:p w:rsidR="00703201" w:rsidRPr="000459A8" w:rsidRDefault="00703201" w:rsidP="000459A8">
            <w:pPr>
              <w:widowControl w:val="0"/>
              <w:spacing w:after="0" w:line="240" w:lineRule="auto"/>
              <w:jc w:val="center"/>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Область квалификации</w:t>
            </w:r>
          </w:p>
        </w:tc>
        <w:tc>
          <w:tcPr>
            <w:tcW w:w="3544" w:type="dxa"/>
            <w:tcBorders>
              <w:top w:val="single" w:sz="4" w:space="0" w:color="auto"/>
              <w:left w:val="single" w:sz="4" w:space="0" w:color="auto"/>
              <w:bottom w:val="single" w:sz="4" w:space="0" w:color="auto"/>
              <w:right w:val="single" w:sz="4" w:space="0" w:color="auto"/>
            </w:tcBorders>
          </w:tcPr>
          <w:p w:rsidR="00703201" w:rsidRPr="000459A8" w:rsidRDefault="00703201"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703201" w:rsidRPr="000459A8"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703201" w:rsidRPr="000459A8" w:rsidRDefault="00703201"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1</w:t>
            </w:r>
          </w:p>
        </w:tc>
        <w:tc>
          <w:tcPr>
            <w:tcW w:w="2863" w:type="dxa"/>
            <w:tcBorders>
              <w:top w:val="single" w:sz="4" w:space="0" w:color="auto"/>
              <w:left w:val="single" w:sz="4" w:space="0" w:color="auto"/>
              <w:bottom w:val="single" w:sz="4" w:space="0" w:color="auto"/>
              <w:right w:val="single" w:sz="4" w:space="0" w:color="auto"/>
            </w:tcBorders>
            <w:vAlign w:val="bottom"/>
          </w:tcPr>
          <w:p w:rsidR="00703201" w:rsidRPr="000459A8" w:rsidRDefault="00703201"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459A8" w:rsidRDefault="00703201" w:rsidP="000459A8">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703201" w:rsidRPr="000459A8" w:rsidRDefault="00703201"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703201" w:rsidRPr="000459A8" w:rsidRDefault="00703201" w:rsidP="000459A8">
            <w:pPr>
              <w:widowControl w:val="0"/>
              <w:spacing w:after="0" w:line="240" w:lineRule="auto"/>
              <w:rPr>
                <w:rFonts w:ascii="Times New Roman" w:hAnsi="Times New Roman" w:cs="Times New Roman"/>
                <w:sz w:val="24"/>
                <w:szCs w:val="24"/>
              </w:rPr>
            </w:pPr>
          </w:p>
        </w:tc>
      </w:tr>
      <w:tr w:rsidR="002B7066" w:rsidRPr="000459A8"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2</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r>
      <w:tr w:rsidR="002B7066" w:rsidRPr="000459A8"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3</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r>
      <w:tr w:rsidR="002B7066" w:rsidRPr="000459A8" w:rsidTr="002B7066">
        <w:trPr>
          <w:trHeight w:val="70"/>
        </w:trPr>
        <w:tc>
          <w:tcPr>
            <w:tcW w:w="568" w:type="dxa"/>
            <w:tcBorders>
              <w:top w:val="single" w:sz="4" w:space="0" w:color="auto"/>
              <w:left w:val="single" w:sz="4" w:space="0" w:color="auto"/>
              <w:bottom w:val="single" w:sz="4" w:space="0" w:color="auto"/>
              <w:right w:val="single" w:sz="4" w:space="0" w:color="auto"/>
            </w:tcBorders>
            <w:vAlign w:val="center"/>
          </w:tcPr>
          <w:p w:rsidR="002B7066" w:rsidRPr="000459A8" w:rsidRDefault="002B7066" w:rsidP="000459A8">
            <w:pPr>
              <w:widowControl w:val="0"/>
              <w:spacing w:after="0" w:line="240" w:lineRule="auto"/>
              <w:jc w:val="center"/>
              <w:rPr>
                <w:rFonts w:ascii="Times New Roman" w:hAnsi="Times New Roman" w:cs="Times New Roman"/>
                <w:sz w:val="24"/>
                <w:szCs w:val="24"/>
              </w:rPr>
            </w:pPr>
            <w:r w:rsidRPr="000459A8">
              <w:rPr>
                <w:rFonts w:ascii="Times New Roman" w:hAnsi="Times New Roman" w:cs="Times New Roman"/>
                <w:sz w:val="24"/>
                <w:szCs w:val="24"/>
              </w:rPr>
              <w:t>4</w:t>
            </w:r>
          </w:p>
        </w:tc>
        <w:tc>
          <w:tcPr>
            <w:tcW w:w="2863"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2B7066" w:rsidRPr="000459A8" w:rsidRDefault="002B7066" w:rsidP="000459A8">
            <w:pPr>
              <w:widowControl w:val="0"/>
              <w:spacing w:after="0" w:line="240" w:lineRule="auto"/>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vAlign w:val="bottom"/>
          </w:tcPr>
          <w:p w:rsidR="002B7066" w:rsidRPr="000459A8" w:rsidRDefault="002B7066" w:rsidP="000459A8">
            <w:pPr>
              <w:widowControl w:val="0"/>
              <w:spacing w:after="0" w:line="240" w:lineRule="auto"/>
              <w:rPr>
                <w:rFonts w:ascii="Times New Roman" w:hAnsi="Times New Roman" w:cs="Times New Roman"/>
                <w:sz w:val="24"/>
                <w:szCs w:val="24"/>
              </w:rPr>
            </w:pPr>
          </w:p>
        </w:tc>
      </w:tr>
    </w:tbl>
    <w:p w:rsidR="00703201" w:rsidRPr="000459A8" w:rsidRDefault="00703201" w:rsidP="000459A8">
      <w:pPr>
        <w:widowControl w:val="0"/>
        <w:autoSpaceDE w:val="0"/>
        <w:autoSpaceDN w:val="0"/>
        <w:adjustRightInd w:val="0"/>
        <w:spacing w:after="0" w:line="240" w:lineRule="auto"/>
        <w:ind w:firstLine="540"/>
        <w:rPr>
          <w:rFonts w:ascii="Times New Roman" w:hAnsi="Times New Roman" w:cs="Times New Roman"/>
          <w:i/>
          <w:sz w:val="24"/>
          <w:szCs w:val="24"/>
        </w:rPr>
      </w:pPr>
    </w:p>
    <w:p w:rsidR="00703201" w:rsidRPr="000459A8" w:rsidRDefault="00703201" w:rsidP="000459A8">
      <w:pPr>
        <w:widowControl w:val="0"/>
        <w:autoSpaceDE w:val="0"/>
        <w:autoSpaceDN w:val="0"/>
        <w:adjustRightInd w:val="0"/>
        <w:spacing w:after="0" w:line="240" w:lineRule="auto"/>
        <w:ind w:left="142" w:right="394"/>
        <w:rPr>
          <w:rFonts w:ascii="Times New Roman" w:hAnsi="Times New Roman" w:cs="Times New Roman"/>
          <w:i/>
          <w:sz w:val="24"/>
          <w:szCs w:val="24"/>
        </w:rPr>
      </w:pPr>
      <w:r w:rsidRPr="000459A8">
        <w:rPr>
          <w:rFonts w:ascii="Times New Roman" w:hAnsi="Times New Roman" w:cs="Times New Roman"/>
          <w:i/>
          <w:sz w:val="24"/>
          <w:szCs w:val="24"/>
        </w:rPr>
        <w:t>*В подтверждение вышеприведенных сведений прикладываются копии указанных документов.</w:t>
      </w:r>
    </w:p>
    <w:p w:rsidR="00703201" w:rsidRPr="000459A8" w:rsidRDefault="00703201" w:rsidP="000459A8">
      <w:pPr>
        <w:widowControl w:val="0"/>
        <w:autoSpaceDE w:val="0"/>
        <w:autoSpaceDN w:val="0"/>
        <w:adjustRightInd w:val="0"/>
        <w:spacing w:after="0" w:line="240" w:lineRule="auto"/>
        <w:ind w:right="394"/>
        <w:rPr>
          <w:rFonts w:ascii="Times New Roman" w:hAnsi="Times New Roman" w:cs="Times New Roman"/>
          <w:i/>
          <w:sz w:val="24"/>
          <w:szCs w:val="24"/>
        </w:rPr>
      </w:pPr>
    </w:p>
    <w:p w:rsidR="00703201" w:rsidRPr="000459A8" w:rsidRDefault="00703201" w:rsidP="000459A8">
      <w:pPr>
        <w:widowControl w:val="0"/>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Участник/</w:t>
      </w:r>
    </w:p>
    <w:p w:rsidR="00703201" w:rsidRPr="000459A8" w:rsidRDefault="00703201" w:rsidP="000459A8">
      <w:pPr>
        <w:widowControl w:val="0"/>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Руководитель организации/</w:t>
      </w:r>
    </w:p>
    <w:p w:rsidR="00703201" w:rsidRPr="000459A8" w:rsidRDefault="00703201" w:rsidP="000459A8">
      <w:pPr>
        <w:widowControl w:val="0"/>
        <w:tabs>
          <w:tab w:val="left" w:leader="underscore" w:pos="6195"/>
          <w:tab w:val="left" w:leader="underscore" w:pos="8623"/>
        </w:tabs>
        <w:spacing w:after="0" w:line="240" w:lineRule="auto"/>
        <w:ind w:left="1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 xml:space="preserve">уполномоченный представитель </w:t>
      </w:r>
      <w:r w:rsidRPr="000459A8">
        <w:rPr>
          <w:rFonts w:ascii="Times New Roman" w:hAnsi="Times New Roman" w:cs="Times New Roman"/>
          <w:color w:val="000000"/>
          <w:sz w:val="24"/>
          <w:szCs w:val="24"/>
          <w:lang w:bidi="ru-RU"/>
        </w:rPr>
        <w:tab/>
        <w:t xml:space="preserve"> </w:t>
      </w:r>
      <w:r w:rsidRPr="000459A8">
        <w:rPr>
          <w:rFonts w:ascii="Times New Roman" w:hAnsi="Times New Roman" w:cs="Times New Roman"/>
          <w:color w:val="000000"/>
          <w:sz w:val="24"/>
          <w:szCs w:val="24"/>
          <w:lang w:bidi="ru-RU"/>
        </w:rPr>
        <w:tab/>
      </w:r>
    </w:p>
    <w:p w:rsidR="00703201" w:rsidRPr="000459A8" w:rsidRDefault="00703201" w:rsidP="000459A8">
      <w:pPr>
        <w:widowControl w:val="0"/>
        <w:tabs>
          <w:tab w:val="left" w:pos="4365"/>
          <w:tab w:val="left" w:pos="7239"/>
        </w:tabs>
        <w:spacing w:after="0" w:line="240" w:lineRule="auto"/>
        <w:ind w:left="480"/>
        <w:rPr>
          <w:rFonts w:ascii="Times New Roman" w:hAnsi="Times New Roman" w:cs="Times New Roman"/>
          <w:color w:val="000000"/>
          <w:sz w:val="24"/>
          <w:szCs w:val="24"/>
          <w:lang w:bidi="ru-RU"/>
        </w:rPr>
      </w:pPr>
      <w:r w:rsidRPr="000459A8">
        <w:rPr>
          <w:rFonts w:ascii="Times New Roman" w:hAnsi="Times New Roman" w:cs="Times New Roman"/>
          <w:color w:val="000000"/>
          <w:sz w:val="24"/>
          <w:szCs w:val="24"/>
          <w:lang w:bidi="ru-RU"/>
        </w:rPr>
        <w:t>(должность/доверенность)</w:t>
      </w:r>
      <w:r w:rsidRPr="000459A8">
        <w:rPr>
          <w:rFonts w:ascii="Times New Roman" w:hAnsi="Times New Roman" w:cs="Times New Roman"/>
          <w:color w:val="000000"/>
          <w:sz w:val="24"/>
          <w:szCs w:val="24"/>
          <w:lang w:bidi="ru-RU"/>
        </w:rPr>
        <w:tab/>
        <w:t>(подпись)                                (Ф.И.О.)</w:t>
      </w:r>
    </w:p>
    <w:p w:rsidR="00703201" w:rsidRPr="000A6AD7" w:rsidRDefault="00703201" w:rsidP="000459A8">
      <w:pPr>
        <w:keepNext/>
        <w:keepLines/>
        <w:widowControl w:val="0"/>
        <w:spacing w:after="0" w:line="240" w:lineRule="auto"/>
        <w:ind w:left="3300"/>
        <w:outlineLvl w:val="0"/>
        <w:rPr>
          <w:rFonts w:ascii="Times New Roman" w:eastAsia="Lucida Sans Unicode" w:hAnsi="Times New Roman" w:cs="Times New Roman"/>
          <w:b/>
          <w:color w:val="000000"/>
          <w:sz w:val="24"/>
          <w:szCs w:val="24"/>
          <w:lang w:bidi="ru-RU"/>
        </w:rPr>
      </w:pPr>
      <w:r w:rsidRPr="000459A8">
        <w:rPr>
          <w:rFonts w:ascii="Times New Roman" w:eastAsia="Lucida Sans Unicode" w:hAnsi="Times New Roman" w:cs="Times New Roman"/>
          <w:b/>
          <w:color w:val="000000"/>
          <w:sz w:val="24"/>
          <w:szCs w:val="24"/>
          <w:lang w:bidi="ru-RU"/>
        </w:rPr>
        <w:t xml:space="preserve">                          МП</w:t>
      </w:r>
      <w:r w:rsidR="006509EC">
        <w:rPr>
          <w:rFonts w:ascii="Times New Roman" w:eastAsia="Lucida Sans Unicode" w:hAnsi="Times New Roman" w:cs="Times New Roman"/>
          <w:b/>
          <w:color w:val="000000"/>
          <w:sz w:val="24"/>
          <w:szCs w:val="24"/>
          <w:lang w:bidi="ru-RU"/>
        </w:rPr>
        <w:t xml:space="preserve"> ».</w:t>
      </w:r>
    </w:p>
    <w:p w:rsidR="008D53EC" w:rsidRPr="000A6AD7" w:rsidRDefault="008D53EC" w:rsidP="000459A8">
      <w:pPr>
        <w:spacing w:after="0" w:line="240" w:lineRule="auto"/>
        <w:ind w:left="8080" w:right="535"/>
        <w:jc w:val="right"/>
        <w:rPr>
          <w:rFonts w:ascii="Times New Roman" w:eastAsia="Calibri" w:hAnsi="Times New Roman" w:cs="Times New Roman"/>
          <w:color w:val="000000"/>
          <w:sz w:val="24"/>
          <w:szCs w:val="24"/>
        </w:rPr>
      </w:pPr>
    </w:p>
    <w:sectPr w:rsidR="008D53EC" w:rsidRPr="000A6AD7" w:rsidSect="000459A8">
      <w:headerReference w:type="default" r:id="rId29"/>
      <w:footerReference w:type="default" r:id="rId30"/>
      <w:pgSz w:w="16838" w:h="11906" w:orient="landscape"/>
      <w:pgMar w:top="1079" w:right="1134" w:bottom="709" w:left="1134" w:header="426" w:footer="4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E6E" w:rsidRDefault="00072E6E" w:rsidP="008C2501">
      <w:pPr>
        <w:spacing w:after="0" w:line="240" w:lineRule="auto"/>
      </w:pPr>
      <w:r>
        <w:separator/>
      </w:r>
    </w:p>
  </w:endnote>
  <w:endnote w:type="continuationSeparator" w:id="0">
    <w:p w:rsidR="00072E6E" w:rsidRDefault="00072E6E" w:rsidP="008C25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622918"/>
      <w:docPartObj>
        <w:docPartGallery w:val="Page Numbers (Bottom of Page)"/>
        <w:docPartUnique/>
      </w:docPartObj>
    </w:sdtPr>
    <w:sdtContent>
      <w:p w:rsidR="000459A8" w:rsidRDefault="00A37F9B">
        <w:pPr>
          <w:pStyle w:val="af2"/>
          <w:jc w:val="right"/>
        </w:pPr>
        <w:fldSimple w:instr=" PAGE   \* MERGEFORMAT ">
          <w:r w:rsidR="00C348FB">
            <w:rPr>
              <w:noProof/>
            </w:rPr>
            <w:t>16</w:t>
          </w:r>
        </w:fldSimple>
      </w:p>
    </w:sdtContent>
  </w:sdt>
  <w:p w:rsidR="000459A8" w:rsidRDefault="000459A8">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E6E" w:rsidRDefault="00072E6E" w:rsidP="008C2501">
      <w:pPr>
        <w:spacing w:after="0" w:line="240" w:lineRule="auto"/>
      </w:pPr>
      <w:r>
        <w:separator/>
      </w:r>
    </w:p>
  </w:footnote>
  <w:footnote w:type="continuationSeparator" w:id="0">
    <w:p w:rsidR="00072E6E" w:rsidRDefault="00072E6E" w:rsidP="008C25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11" w:rsidRPr="008C2501" w:rsidRDefault="00372611" w:rsidP="008C2501">
    <w:pPr>
      <w:pStyle w:val="af0"/>
      <w:jc w:val="right"/>
      <w:rPr>
        <w:rFonts w:ascii="Times New Roman" w:hAnsi="Times New Roman" w:cs="Times New Roman"/>
        <w:b/>
        <w:i/>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BE1291"/>
    <w:rsid w:val="00004811"/>
    <w:rsid w:val="000137B4"/>
    <w:rsid w:val="000171A3"/>
    <w:rsid w:val="0001786C"/>
    <w:rsid w:val="00030C28"/>
    <w:rsid w:val="00036637"/>
    <w:rsid w:val="00042350"/>
    <w:rsid w:val="000459A8"/>
    <w:rsid w:val="00057FFE"/>
    <w:rsid w:val="00070EB8"/>
    <w:rsid w:val="00072E6E"/>
    <w:rsid w:val="00083B16"/>
    <w:rsid w:val="000918AD"/>
    <w:rsid w:val="000A2CD6"/>
    <w:rsid w:val="000A36BB"/>
    <w:rsid w:val="000A62C9"/>
    <w:rsid w:val="000A6711"/>
    <w:rsid w:val="000A6AD7"/>
    <w:rsid w:val="000B0585"/>
    <w:rsid w:val="000B2A35"/>
    <w:rsid w:val="000D59C2"/>
    <w:rsid w:val="000D72F6"/>
    <w:rsid w:val="000E352F"/>
    <w:rsid w:val="000E5650"/>
    <w:rsid w:val="000F33AB"/>
    <w:rsid w:val="000F6BC7"/>
    <w:rsid w:val="00106C71"/>
    <w:rsid w:val="001149D7"/>
    <w:rsid w:val="001234F2"/>
    <w:rsid w:val="0012596A"/>
    <w:rsid w:val="00131473"/>
    <w:rsid w:val="00132A8D"/>
    <w:rsid w:val="0014022E"/>
    <w:rsid w:val="00145120"/>
    <w:rsid w:val="00153D4E"/>
    <w:rsid w:val="00160EC3"/>
    <w:rsid w:val="001659B8"/>
    <w:rsid w:val="0016714B"/>
    <w:rsid w:val="0017190E"/>
    <w:rsid w:val="00171A0D"/>
    <w:rsid w:val="00173161"/>
    <w:rsid w:val="00177BD7"/>
    <w:rsid w:val="00182359"/>
    <w:rsid w:val="00184DF3"/>
    <w:rsid w:val="00186562"/>
    <w:rsid w:val="00187826"/>
    <w:rsid w:val="001A1043"/>
    <w:rsid w:val="001A52E8"/>
    <w:rsid w:val="001A6BE1"/>
    <w:rsid w:val="001A7E3D"/>
    <w:rsid w:val="001B232E"/>
    <w:rsid w:val="001C0B85"/>
    <w:rsid w:val="001C1646"/>
    <w:rsid w:val="001C5828"/>
    <w:rsid w:val="001D0D8B"/>
    <w:rsid w:val="001E2827"/>
    <w:rsid w:val="001E352C"/>
    <w:rsid w:val="001E387D"/>
    <w:rsid w:val="001F25EA"/>
    <w:rsid w:val="001F2939"/>
    <w:rsid w:val="002007B8"/>
    <w:rsid w:val="00200959"/>
    <w:rsid w:val="00235D55"/>
    <w:rsid w:val="002420F8"/>
    <w:rsid w:val="00244714"/>
    <w:rsid w:val="00244BAC"/>
    <w:rsid w:val="00255770"/>
    <w:rsid w:val="00261371"/>
    <w:rsid w:val="00276BCF"/>
    <w:rsid w:val="00291723"/>
    <w:rsid w:val="00295333"/>
    <w:rsid w:val="002962D7"/>
    <w:rsid w:val="002A1788"/>
    <w:rsid w:val="002B25C4"/>
    <w:rsid w:val="002B7066"/>
    <w:rsid w:val="002C27CD"/>
    <w:rsid w:val="002D6F6F"/>
    <w:rsid w:val="002E1C4D"/>
    <w:rsid w:val="002E1ED8"/>
    <w:rsid w:val="002F0204"/>
    <w:rsid w:val="002F4799"/>
    <w:rsid w:val="002F4CA4"/>
    <w:rsid w:val="00303D5C"/>
    <w:rsid w:val="00326A69"/>
    <w:rsid w:val="00330F52"/>
    <w:rsid w:val="003342F1"/>
    <w:rsid w:val="00340C3E"/>
    <w:rsid w:val="003452B7"/>
    <w:rsid w:val="00347BEB"/>
    <w:rsid w:val="00372611"/>
    <w:rsid w:val="00373A27"/>
    <w:rsid w:val="00377257"/>
    <w:rsid w:val="00382706"/>
    <w:rsid w:val="003864C1"/>
    <w:rsid w:val="00394C18"/>
    <w:rsid w:val="00394FF7"/>
    <w:rsid w:val="00396155"/>
    <w:rsid w:val="003E235E"/>
    <w:rsid w:val="003E454E"/>
    <w:rsid w:val="00405FFF"/>
    <w:rsid w:val="00417BA8"/>
    <w:rsid w:val="00442256"/>
    <w:rsid w:val="00443136"/>
    <w:rsid w:val="00451161"/>
    <w:rsid w:val="004556FC"/>
    <w:rsid w:val="00456DE5"/>
    <w:rsid w:val="00465D21"/>
    <w:rsid w:val="004733E3"/>
    <w:rsid w:val="00477989"/>
    <w:rsid w:val="00480854"/>
    <w:rsid w:val="00484373"/>
    <w:rsid w:val="004922B8"/>
    <w:rsid w:val="004A00D9"/>
    <w:rsid w:val="004A4076"/>
    <w:rsid w:val="004A7928"/>
    <w:rsid w:val="004C2C3A"/>
    <w:rsid w:val="004C4E01"/>
    <w:rsid w:val="004D6B12"/>
    <w:rsid w:val="004E1CF6"/>
    <w:rsid w:val="004E4EDC"/>
    <w:rsid w:val="004E7794"/>
    <w:rsid w:val="004F0137"/>
    <w:rsid w:val="004F3E80"/>
    <w:rsid w:val="004F6DB5"/>
    <w:rsid w:val="005028FF"/>
    <w:rsid w:val="00506D8B"/>
    <w:rsid w:val="0052017A"/>
    <w:rsid w:val="00525646"/>
    <w:rsid w:val="005530C8"/>
    <w:rsid w:val="005548FF"/>
    <w:rsid w:val="00571F5C"/>
    <w:rsid w:val="00576C16"/>
    <w:rsid w:val="0058227A"/>
    <w:rsid w:val="00582EF4"/>
    <w:rsid w:val="005938C4"/>
    <w:rsid w:val="005A1874"/>
    <w:rsid w:val="005A3B5B"/>
    <w:rsid w:val="005B51D3"/>
    <w:rsid w:val="005B672D"/>
    <w:rsid w:val="005C46B5"/>
    <w:rsid w:val="005D4EB4"/>
    <w:rsid w:val="005D5842"/>
    <w:rsid w:val="005E36CA"/>
    <w:rsid w:val="005E4BE5"/>
    <w:rsid w:val="005E7333"/>
    <w:rsid w:val="00610705"/>
    <w:rsid w:val="00617355"/>
    <w:rsid w:val="006176DB"/>
    <w:rsid w:val="00631307"/>
    <w:rsid w:val="00633D55"/>
    <w:rsid w:val="00641F75"/>
    <w:rsid w:val="006509EC"/>
    <w:rsid w:val="006643CF"/>
    <w:rsid w:val="006727FD"/>
    <w:rsid w:val="00683E95"/>
    <w:rsid w:val="00692C71"/>
    <w:rsid w:val="006A761D"/>
    <w:rsid w:val="006A7855"/>
    <w:rsid w:val="006A7C43"/>
    <w:rsid w:val="006B1D80"/>
    <w:rsid w:val="006B28B9"/>
    <w:rsid w:val="006B66FB"/>
    <w:rsid w:val="006C0861"/>
    <w:rsid w:val="006C0E4C"/>
    <w:rsid w:val="006C723D"/>
    <w:rsid w:val="006D637A"/>
    <w:rsid w:val="006D7CD2"/>
    <w:rsid w:val="006E0D60"/>
    <w:rsid w:val="006E6862"/>
    <w:rsid w:val="006F0E42"/>
    <w:rsid w:val="006F4E27"/>
    <w:rsid w:val="00703201"/>
    <w:rsid w:val="00705026"/>
    <w:rsid w:val="0070683F"/>
    <w:rsid w:val="00707D4E"/>
    <w:rsid w:val="007123B9"/>
    <w:rsid w:val="00715C5A"/>
    <w:rsid w:val="007205ED"/>
    <w:rsid w:val="00726F52"/>
    <w:rsid w:val="00737585"/>
    <w:rsid w:val="00740C8C"/>
    <w:rsid w:val="00741E15"/>
    <w:rsid w:val="0074791A"/>
    <w:rsid w:val="007526DE"/>
    <w:rsid w:val="00756E50"/>
    <w:rsid w:val="00767C34"/>
    <w:rsid w:val="00774D4F"/>
    <w:rsid w:val="00780252"/>
    <w:rsid w:val="00784236"/>
    <w:rsid w:val="007848BF"/>
    <w:rsid w:val="00784DCB"/>
    <w:rsid w:val="00791A70"/>
    <w:rsid w:val="00791CA1"/>
    <w:rsid w:val="007A4DA3"/>
    <w:rsid w:val="007B1121"/>
    <w:rsid w:val="007D562A"/>
    <w:rsid w:val="007F03BC"/>
    <w:rsid w:val="007F29D1"/>
    <w:rsid w:val="007F50A9"/>
    <w:rsid w:val="007F5B0B"/>
    <w:rsid w:val="007F6295"/>
    <w:rsid w:val="007F75D9"/>
    <w:rsid w:val="008005A7"/>
    <w:rsid w:val="00806845"/>
    <w:rsid w:val="0080774E"/>
    <w:rsid w:val="00810A00"/>
    <w:rsid w:val="008202F5"/>
    <w:rsid w:val="00820A5F"/>
    <w:rsid w:val="00821984"/>
    <w:rsid w:val="008237D7"/>
    <w:rsid w:val="00823FE0"/>
    <w:rsid w:val="008337F1"/>
    <w:rsid w:val="00834302"/>
    <w:rsid w:val="0083669B"/>
    <w:rsid w:val="00843C75"/>
    <w:rsid w:val="00847891"/>
    <w:rsid w:val="00854253"/>
    <w:rsid w:val="00861DF1"/>
    <w:rsid w:val="00861F20"/>
    <w:rsid w:val="00864170"/>
    <w:rsid w:val="0086437C"/>
    <w:rsid w:val="008768EA"/>
    <w:rsid w:val="0088169D"/>
    <w:rsid w:val="00890C25"/>
    <w:rsid w:val="0089509A"/>
    <w:rsid w:val="00896B1B"/>
    <w:rsid w:val="008C0640"/>
    <w:rsid w:val="008C2501"/>
    <w:rsid w:val="008C7B32"/>
    <w:rsid w:val="008D2013"/>
    <w:rsid w:val="008D53EC"/>
    <w:rsid w:val="008D5A94"/>
    <w:rsid w:val="008F19B4"/>
    <w:rsid w:val="008F1A60"/>
    <w:rsid w:val="008F700A"/>
    <w:rsid w:val="008F7505"/>
    <w:rsid w:val="00906DB9"/>
    <w:rsid w:val="009362B4"/>
    <w:rsid w:val="009507B5"/>
    <w:rsid w:val="00953E0B"/>
    <w:rsid w:val="0095772A"/>
    <w:rsid w:val="00964492"/>
    <w:rsid w:val="00984104"/>
    <w:rsid w:val="009905C6"/>
    <w:rsid w:val="009919A7"/>
    <w:rsid w:val="00991F98"/>
    <w:rsid w:val="00993184"/>
    <w:rsid w:val="009936BF"/>
    <w:rsid w:val="00993C2D"/>
    <w:rsid w:val="009A52C0"/>
    <w:rsid w:val="009A65B0"/>
    <w:rsid w:val="009B0128"/>
    <w:rsid w:val="009B4133"/>
    <w:rsid w:val="009B58CF"/>
    <w:rsid w:val="009D12F4"/>
    <w:rsid w:val="009D3F2E"/>
    <w:rsid w:val="009D593B"/>
    <w:rsid w:val="009E0387"/>
    <w:rsid w:val="009F08DA"/>
    <w:rsid w:val="009F3419"/>
    <w:rsid w:val="00A0563A"/>
    <w:rsid w:val="00A06E7F"/>
    <w:rsid w:val="00A10BB3"/>
    <w:rsid w:val="00A110B2"/>
    <w:rsid w:val="00A17198"/>
    <w:rsid w:val="00A2189D"/>
    <w:rsid w:val="00A221AD"/>
    <w:rsid w:val="00A331AC"/>
    <w:rsid w:val="00A37F9B"/>
    <w:rsid w:val="00A42464"/>
    <w:rsid w:val="00A460E2"/>
    <w:rsid w:val="00A663BC"/>
    <w:rsid w:val="00A703A0"/>
    <w:rsid w:val="00A72117"/>
    <w:rsid w:val="00A76F93"/>
    <w:rsid w:val="00A81202"/>
    <w:rsid w:val="00A87305"/>
    <w:rsid w:val="00A93CBF"/>
    <w:rsid w:val="00AA5DE3"/>
    <w:rsid w:val="00AB08A6"/>
    <w:rsid w:val="00AB3887"/>
    <w:rsid w:val="00AB5241"/>
    <w:rsid w:val="00AC15E8"/>
    <w:rsid w:val="00AC2EDB"/>
    <w:rsid w:val="00AD40F1"/>
    <w:rsid w:val="00AE0AC7"/>
    <w:rsid w:val="00B02BF7"/>
    <w:rsid w:val="00B059D0"/>
    <w:rsid w:val="00B23D4A"/>
    <w:rsid w:val="00B30C8E"/>
    <w:rsid w:val="00B324BD"/>
    <w:rsid w:val="00B373A4"/>
    <w:rsid w:val="00B40A55"/>
    <w:rsid w:val="00B40CDE"/>
    <w:rsid w:val="00B55934"/>
    <w:rsid w:val="00B5728F"/>
    <w:rsid w:val="00B6105B"/>
    <w:rsid w:val="00B62216"/>
    <w:rsid w:val="00B70FB9"/>
    <w:rsid w:val="00B722EB"/>
    <w:rsid w:val="00B77BB8"/>
    <w:rsid w:val="00B77D90"/>
    <w:rsid w:val="00B81BE4"/>
    <w:rsid w:val="00B8391F"/>
    <w:rsid w:val="00B8537C"/>
    <w:rsid w:val="00B93BEE"/>
    <w:rsid w:val="00B96818"/>
    <w:rsid w:val="00BA58F6"/>
    <w:rsid w:val="00BB04CB"/>
    <w:rsid w:val="00BB21F2"/>
    <w:rsid w:val="00BE0308"/>
    <w:rsid w:val="00BE1291"/>
    <w:rsid w:val="00BE2377"/>
    <w:rsid w:val="00BE6481"/>
    <w:rsid w:val="00BF1B84"/>
    <w:rsid w:val="00C062CA"/>
    <w:rsid w:val="00C21E2A"/>
    <w:rsid w:val="00C31041"/>
    <w:rsid w:val="00C348FB"/>
    <w:rsid w:val="00C40DE6"/>
    <w:rsid w:val="00C41433"/>
    <w:rsid w:val="00C41747"/>
    <w:rsid w:val="00C4248B"/>
    <w:rsid w:val="00C45CC2"/>
    <w:rsid w:val="00C51248"/>
    <w:rsid w:val="00C53190"/>
    <w:rsid w:val="00C53FDC"/>
    <w:rsid w:val="00C54369"/>
    <w:rsid w:val="00C56E70"/>
    <w:rsid w:val="00C6604E"/>
    <w:rsid w:val="00C731F2"/>
    <w:rsid w:val="00C774EC"/>
    <w:rsid w:val="00CA08D5"/>
    <w:rsid w:val="00CA6FFD"/>
    <w:rsid w:val="00CA75C1"/>
    <w:rsid w:val="00CC377E"/>
    <w:rsid w:val="00CC3AC7"/>
    <w:rsid w:val="00CC4AE6"/>
    <w:rsid w:val="00CC61E5"/>
    <w:rsid w:val="00CC7A64"/>
    <w:rsid w:val="00CD22A4"/>
    <w:rsid w:val="00CE052D"/>
    <w:rsid w:val="00CE7AA3"/>
    <w:rsid w:val="00CF065C"/>
    <w:rsid w:val="00CF34C7"/>
    <w:rsid w:val="00CF5106"/>
    <w:rsid w:val="00CF6713"/>
    <w:rsid w:val="00CF6B38"/>
    <w:rsid w:val="00CF7B7B"/>
    <w:rsid w:val="00D05C95"/>
    <w:rsid w:val="00D065CF"/>
    <w:rsid w:val="00D1627C"/>
    <w:rsid w:val="00D30296"/>
    <w:rsid w:val="00D315AF"/>
    <w:rsid w:val="00D344A8"/>
    <w:rsid w:val="00D40F7A"/>
    <w:rsid w:val="00D42EBD"/>
    <w:rsid w:val="00D4683A"/>
    <w:rsid w:val="00D47C90"/>
    <w:rsid w:val="00D53C9E"/>
    <w:rsid w:val="00D676DF"/>
    <w:rsid w:val="00D7319C"/>
    <w:rsid w:val="00D74E28"/>
    <w:rsid w:val="00D765CD"/>
    <w:rsid w:val="00D76AD8"/>
    <w:rsid w:val="00D85336"/>
    <w:rsid w:val="00DA51AA"/>
    <w:rsid w:val="00DA6B84"/>
    <w:rsid w:val="00DB075A"/>
    <w:rsid w:val="00DB0A09"/>
    <w:rsid w:val="00DB12A4"/>
    <w:rsid w:val="00DC0103"/>
    <w:rsid w:val="00DC47D8"/>
    <w:rsid w:val="00DC5E4D"/>
    <w:rsid w:val="00DD1A99"/>
    <w:rsid w:val="00DE0060"/>
    <w:rsid w:val="00DE7081"/>
    <w:rsid w:val="00DF2FF7"/>
    <w:rsid w:val="00E00740"/>
    <w:rsid w:val="00E17AC0"/>
    <w:rsid w:val="00E30820"/>
    <w:rsid w:val="00E3274E"/>
    <w:rsid w:val="00E5207B"/>
    <w:rsid w:val="00E525D0"/>
    <w:rsid w:val="00E53AB2"/>
    <w:rsid w:val="00E53B2B"/>
    <w:rsid w:val="00E53D96"/>
    <w:rsid w:val="00E61553"/>
    <w:rsid w:val="00E6455A"/>
    <w:rsid w:val="00E944B5"/>
    <w:rsid w:val="00EA1D71"/>
    <w:rsid w:val="00EB1949"/>
    <w:rsid w:val="00EB507D"/>
    <w:rsid w:val="00EB5426"/>
    <w:rsid w:val="00EB6B79"/>
    <w:rsid w:val="00EB7362"/>
    <w:rsid w:val="00ED4CCC"/>
    <w:rsid w:val="00EE18E9"/>
    <w:rsid w:val="00EF0673"/>
    <w:rsid w:val="00EF4CA6"/>
    <w:rsid w:val="00F04FE7"/>
    <w:rsid w:val="00F13187"/>
    <w:rsid w:val="00F13D22"/>
    <w:rsid w:val="00F23CD2"/>
    <w:rsid w:val="00F418B3"/>
    <w:rsid w:val="00F4529F"/>
    <w:rsid w:val="00F5284D"/>
    <w:rsid w:val="00F61FE0"/>
    <w:rsid w:val="00F70612"/>
    <w:rsid w:val="00F72DD3"/>
    <w:rsid w:val="00F74484"/>
    <w:rsid w:val="00F770F3"/>
    <w:rsid w:val="00F8123D"/>
    <w:rsid w:val="00F82640"/>
    <w:rsid w:val="00F8710E"/>
    <w:rsid w:val="00F922AE"/>
    <w:rsid w:val="00F942EF"/>
    <w:rsid w:val="00FB1A5A"/>
    <w:rsid w:val="00FB2C60"/>
    <w:rsid w:val="00FB54DB"/>
    <w:rsid w:val="00FB6517"/>
    <w:rsid w:val="00FB661A"/>
    <w:rsid w:val="00FD37D6"/>
    <w:rsid w:val="00FE4594"/>
    <w:rsid w:val="00FF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 w:type="paragraph" w:customStyle="1" w:styleId="af4">
    <w:name w:val="Нормальный"/>
    <w:basedOn w:val="a"/>
    <w:rsid w:val="00692C71"/>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 w:type="paragraph" w:styleId="af5">
    <w:name w:val="Normal (Web)"/>
    <w:basedOn w:val="a"/>
    <w:uiPriority w:val="99"/>
    <w:semiHidden/>
    <w:unhideWhenUsed/>
    <w:rsid w:val="000459A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98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unhideWhenUsed/>
    <w:rsid w:val="00A663BC"/>
    <w:rPr>
      <w:color w:val="0000FF"/>
      <w:u w:val="single"/>
    </w:rPr>
  </w:style>
  <w:style w:type="table" w:styleId="a5">
    <w:name w:val="Table Grid"/>
    <w:basedOn w:val="a1"/>
    <w:uiPriority w:val="3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character" w:styleId="af">
    <w:name w:val="Placeholder Text"/>
    <w:basedOn w:val="a0"/>
    <w:uiPriority w:val="99"/>
    <w:semiHidden/>
    <w:rsid w:val="00610705"/>
    <w:rPr>
      <w:color w:val="808080"/>
    </w:rPr>
  </w:style>
  <w:style w:type="paragraph" w:styleId="af0">
    <w:name w:val="header"/>
    <w:basedOn w:val="a"/>
    <w:link w:val="af1"/>
    <w:uiPriority w:val="99"/>
    <w:unhideWhenUsed/>
    <w:rsid w:val="008C250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8C2501"/>
  </w:style>
  <w:style w:type="paragraph" w:styleId="af2">
    <w:name w:val="footer"/>
    <w:basedOn w:val="a"/>
    <w:link w:val="af3"/>
    <w:uiPriority w:val="99"/>
    <w:unhideWhenUsed/>
    <w:rsid w:val="008C250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C2501"/>
  </w:style>
  <w:style w:type="paragraph" w:customStyle="1" w:styleId="ConsPlusNormal">
    <w:name w:val="ConsPlusNormal"/>
    <w:rsid w:val="005201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UnresolvedMention">
    <w:name w:val="Unresolved Mention"/>
    <w:basedOn w:val="a0"/>
    <w:uiPriority w:val="99"/>
    <w:semiHidden/>
    <w:unhideWhenUsed/>
    <w:rsid w:val="00417BA8"/>
    <w:rPr>
      <w:color w:val="605E5C"/>
      <w:shd w:val="clear" w:color="auto" w:fill="E1DFDD"/>
    </w:rPr>
  </w:style>
  <w:style w:type="paragraph" w:customStyle="1" w:styleId="af4">
    <w:name w:val="Нормальный"/>
    <w:basedOn w:val="a"/>
    <w:rsid w:val="00692C71"/>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s>
</file>

<file path=word/webSettings.xml><?xml version="1.0" encoding="utf-8"?>
<w:webSettings xmlns:r="http://schemas.openxmlformats.org/officeDocument/2006/relationships" xmlns:w="http://schemas.openxmlformats.org/wordprocessingml/2006/main">
  <w:divs>
    <w:div w:id="91248475">
      <w:bodyDiv w:val="1"/>
      <w:marLeft w:val="0"/>
      <w:marRight w:val="0"/>
      <w:marTop w:val="0"/>
      <w:marBottom w:val="0"/>
      <w:divBdr>
        <w:top w:val="none" w:sz="0" w:space="0" w:color="auto"/>
        <w:left w:val="none" w:sz="0" w:space="0" w:color="auto"/>
        <w:bottom w:val="none" w:sz="0" w:space="0" w:color="auto"/>
        <w:right w:val="none" w:sz="0" w:space="0" w:color="auto"/>
      </w:divBdr>
    </w:div>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182520022">
      <w:bodyDiv w:val="1"/>
      <w:marLeft w:val="0"/>
      <w:marRight w:val="0"/>
      <w:marTop w:val="0"/>
      <w:marBottom w:val="0"/>
      <w:divBdr>
        <w:top w:val="none" w:sz="0" w:space="0" w:color="auto"/>
        <w:left w:val="none" w:sz="0" w:space="0" w:color="auto"/>
        <w:bottom w:val="none" w:sz="0" w:space="0" w:color="auto"/>
        <w:right w:val="none" w:sz="0" w:space="0" w:color="auto"/>
      </w:divBdr>
    </w:div>
    <w:div w:id="217741661">
      <w:bodyDiv w:val="1"/>
      <w:marLeft w:val="0"/>
      <w:marRight w:val="0"/>
      <w:marTop w:val="0"/>
      <w:marBottom w:val="0"/>
      <w:divBdr>
        <w:top w:val="none" w:sz="0" w:space="0" w:color="auto"/>
        <w:left w:val="none" w:sz="0" w:space="0" w:color="auto"/>
        <w:bottom w:val="none" w:sz="0" w:space="0" w:color="auto"/>
        <w:right w:val="none" w:sz="0" w:space="0" w:color="auto"/>
      </w:divBdr>
    </w:div>
    <w:div w:id="375395975">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03247734">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01838117">
      <w:bodyDiv w:val="1"/>
      <w:marLeft w:val="0"/>
      <w:marRight w:val="0"/>
      <w:marTop w:val="0"/>
      <w:marBottom w:val="0"/>
      <w:divBdr>
        <w:top w:val="none" w:sz="0" w:space="0" w:color="auto"/>
        <w:left w:val="none" w:sz="0" w:space="0" w:color="auto"/>
        <w:bottom w:val="none" w:sz="0" w:space="0" w:color="auto"/>
        <w:right w:val="none" w:sz="0" w:space="0" w:color="auto"/>
      </w:divBdr>
    </w:div>
    <w:div w:id="1328284392">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 w:id="195540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5AF9A7C483A2005BAD0D6888B4AF0CEF623A78B644CE93108E424E88386052BCD3A99337AED8CF51F379A666lFB3G" TargetMode="External"/><Relationship Id="rId13" Type="http://schemas.openxmlformats.org/officeDocument/2006/relationships/hyperlink" Target="consultantplus://offline/ref=D49FF585811670712B8B1719E77201CDBF0EFAF79D61E6ADA04F5CFF8E8FE250EF2F5C48E53E02D2E04BE0E9D9q8H7G" TargetMode="External"/><Relationship Id="rId18" Type="http://schemas.openxmlformats.org/officeDocument/2006/relationships/image" Target="media/image1.png"/><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myclub.garant.ru/document/redirect/70353464/32" TargetMode="External"/><Relationship Id="rId7" Type="http://schemas.openxmlformats.org/officeDocument/2006/relationships/endnotes" Target="endnotes.xml"/><Relationship Id="rId12" Type="http://schemas.openxmlformats.org/officeDocument/2006/relationships/hyperlink" Target="consultantplus://offline/ref=D49FF585811670712B8B1719E77201CDBF0EFAF79D61E6ADA04F5CFF8E8FE250FD2F0444E53A14D9B504A6BCD684E94191BC69338007q9H0G" TargetMode="External"/><Relationship Id="rId17" Type="http://schemas.openxmlformats.org/officeDocument/2006/relationships/hyperlink" Target="consultantplus://offline/ref=0F96F7D27F2D1230F9A56108144B3695FB542E572680B119D151418B07CBE951168C5ECE95841556DFAA8B65734226D41F770D46ED6410C2e6M1G" TargetMode="External"/><Relationship Id="rId25" Type="http://schemas.openxmlformats.org/officeDocument/2006/relationships/image" Target="media/image4.wmf"/><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0F96F7D27F2D1230F9A56108144B3695FB542E572680B119D151418B07CBE951168C5ECE95841555D8AA8B65734226D41F770D46ED6410C2e6M1G" TargetMode="External"/><Relationship Id="rId20" Type="http://schemas.openxmlformats.org/officeDocument/2006/relationships/image" Target="media/image3.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hyperlink" Target="https://myclub.garant.ru/document/redirect/70353464/3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hyperlink" Target="https://myclub.garant.ru/document/redirect/70353464/32" TargetMode="External"/><Relationship Id="rId28" Type="http://schemas.openxmlformats.org/officeDocument/2006/relationships/hyperlink" Target="https://&#1101;&#1082;&#1075;-&#1088;&#1077;&#1081;&#1090;&#1080;&#1085;&#1075;.&#1088;&#1092;" TargetMode="External"/><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hyperlink" Target="https://myclub.garant.ru/document/redirect/70353464/32" TargetMode="External"/><Relationship Id="rId27" Type="http://schemas.openxmlformats.org/officeDocument/2006/relationships/image" Target="media/image6.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F0704-041A-40F8-9F92-7CF86AE3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4464</Words>
  <Characters>25451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Аванесов</dc:creator>
  <cp:lastModifiedBy>mzak1</cp:lastModifiedBy>
  <cp:revision>5</cp:revision>
  <cp:lastPrinted>2025-07-30T07:59:00Z</cp:lastPrinted>
  <dcterms:created xsi:type="dcterms:W3CDTF">2026-02-02T12:02:00Z</dcterms:created>
  <dcterms:modified xsi:type="dcterms:W3CDTF">2026-02-02T13:29:00Z</dcterms:modified>
</cp:coreProperties>
</file>